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212F1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Uživatelská příručka IS KP14+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212F1" w:rsidRDefault="00C212F1" w:rsidP="00C212F1">
      <w:pPr>
        <w:pStyle w:val="Zkladnodstavec"/>
        <w:jc w:val="center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Import XML do soupisky dokladů</w:t>
      </w:r>
      <w:r w:rsidR="00FD5B2A">
        <w:rPr>
          <w:rFonts w:asciiTheme="majorHAnsi" w:hAnsiTheme="majorHAnsi" w:cs="MyriadPro-Black"/>
          <w:caps/>
          <w:sz w:val="60"/>
          <w:szCs w:val="60"/>
        </w:rPr>
        <w:t xml:space="preserve"> na žádosti o platbu</w:t>
      </w:r>
    </w:p>
    <w:p w:rsidR="00C212F1" w:rsidRDefault="00C212F1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C212F1" w:rsidRDefault="00C212F1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:rsidR="00C4661B" w:rsidRPr="00C212F1" w:rsidRDefault="00C212F1" w:rsidP="00C212F1">
      <w:pPr>
        <w:pStyle w:val="Zkladnodstavec"/>
        <w:jc w:val="center"/>
        <w:rPr>
          <w:rFonts w:asciiTheme="majorHAnsi" w:hAnsiTheme="majorHAnsi" w:cs="MyriadPro-Black"/>
          <w:sz w:val="52"/>
          <w:szCs w:val="52"/>
        </w:rPr>
      </w:pPr>
      <w:r w:rsidRPr="00C212F1">
        <w:rPr>
          <w:rFonts w:asciiTheme="majorHAnsi" w:hAnsiTheme="majorHAnsi" w:cs="MyriadPro-Black"/>
          <w:caps/>
          <w:sz w:val="52"/>
          <w:szCs w:val="52"/>
        </w:rPr>
        <w:t>O</w:t>
      </w:r>
      <w:r w:rsidRPr="00C212F1">
        <w:rPr>
          <w:rFonts w:asciiTheme="majorHAnsi" w:hAnsiTheme="majorHAnsi" w:cs="MyriadPro-Black"/>
          <w:sz w:val="52"/>
          <w:szCs w:val="52"/>
        </w:rPr>
        <w:t>perační program Podnikání a inovace pro konkurenceschopnost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C212F1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verze</w:t>
      </w:r>
      <w:r w:rsidR="00145764"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1.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C4661B" w:rsidRDefault="00145764" w:rsidP="00C212F1">
      <w:pPr>
        <w:pStyle w:val="Zkladnodstavec"/>
        <w:rPr>
          <w:rFonts w:ascii="Arial" w:hAnsi="Arial" w:cs="Arial"/>
          <w:b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</w:t>
      </w:r>
      <w:bookmarkStart w:id="0" w:name="_GoBack"/>
      <w:bookmarkEnd w:id="0"/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TNOST OD </w:t>
      </w:r>
      <w:r w:rsidR="00C212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17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212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09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C212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2019</w:t>
      </w:r>
      <w:r w:rsidR="00C4661B">
        <w:rPr>
          <w:rFonts w:ascii="Arial" w:hAnsi="Arial" w:cs="Arial"/>
          <w:b/>
        </w:rPr>
        <w:br w:type="page"/>
      </w:r>
    </w:p>
    <w:p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:rsidR="00F7186E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18587977" w:history="1">
        <w:r w:rsidR="00F7186E" w:rsidRPr="00072830">
          <w:rPr>
            <w:rStyle w:val="Hypertextovodkaz"/>
          </w:rPr>
          <w:t>1 Úvod</w:t>
        </w:r>
        <w:r w:rsidR="00F7186E">
          <w:rPr>
            <w:webHidden/>
          </w:rPr>
          <w:tab/>
        </w:r>
        <w:r w:rsidR="00F7186E">
          <w:rPr>
            <w:webHidden/>
          </w:rPr>
          <w:fldChar w:fldCharType="begin"/>
        </w:r>
        <w:r w:rsidR="00F7186E">
          <w:rPr>
            <w:webHidden/>
          </w:rPr>
          <w:instrText xml:space="preserve"> PAGEREF _Toc18587977 \h </w:instrText>
        </w:r>
        <w:r w:rsidR="00F7186E">
          <w:rPr>
            <w:webHidden/>
          </w:rPr>
        </w:r>
        <w:r w:rsidR="00F7186E">
          <w:rPr>
            <w:webHidden/>
          </w:rPr>
          <w:fldChar w:fldCharType="separate"/>
        </w:r>
        <w:r w:rsidR="00F7186E">
          <w:rPr>
            <w:webHidden/>
          </w:rPr>
          <w:t>3</w:t>
        </w:r>
        <w:r w:rsidR="00F7186E">
          <w:rPr>
            <w:webHidden/>
          </w:rPr>
          <w:fldChar w:fldCharType="end"/>
        </w:r>
      </w:hyperlink>
    </w:p>
    <w:p w:rsidR="00F7186E" w:rsidRDefault="00F71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8587978" w:history="1">
        <w:r w:rsidRPr="00072830">
          <w:rPr>
            <w:rStyle w:val="Hypertextovodkaz"/>
          </w:rPr>
          <w:t>2 Obecně o importu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8587979" w:history="1">
        <w:r w:rsidRPr="00072830">
          <w:rPr>
            <w:rStyle w:val="Hypertextovodkaz"/>
          </w:rPr>
          <w:t>3 Možnosti vytvoření importního XML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8587980" w:history="1">
        <w:r w:rsidRPr="00072830">
          <w:rPr>
            <w:rStyle w:val="Hypertextovodkaz"/>
            <w:noProof/>
          </w:rPr>
          <w:t>3. 1 Vytvoření XML pomocí předpřipraveného XLSX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_Toc18587980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186E" w:rsidRDefault="00F7186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8587981" w:history="1">
        <w:r w:rsidRPr="00072830">
          <w:rPr>
            <w:rStyle w:val="Hypertextovodkaz"/>
          </w:rPr>
          <w:t>3.1.1 Zadání dat do XLSX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8587982" w:history="1">
        <w:r w:rsidRPr="00072830">
          <w:rPr>
            <w:rStyle w:val="Hypertextovodkaz"/>
            <w:noProof/>
          </w:rPr>
          <w:t>3.2 Vytvoření XML vybranými nástroji uživatele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_Toc18587982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7186E" w:rsidRDefault="00F7186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8587983" w:history="1">
        <w:r w:rsidRPr="00072830">
          <w:rPr>
            <w:rStyle w:val="Hypertextovodkaz"/>
          </w:rPr>
          <w:t>3.2. 1 Schéma pro validace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8587984" w:history="1">
        <w:r w:rsidRPr="00072830">
          <w:rPr>
            <w:rStyle w:val="Hypertextovodkaz"/>
          </w:rPr>
          <w:t>3.2. 2 Definice datového obsahu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8587985" w:history="1">
        <w:r w:rsidRPr="00072830">
          <w:rPr>
            <w:rStyle w:val="Hypertextovodkaz"/>
          </w:rPr>
          <w:t>4 Import předpřipraveného XML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8587986" w:history="1">
        <w:r w:rsidRPr="00072830">
          <w:rPr>
            <w:rStyle w:val="Hypertextovodkaz"/>
            <w:noProof/>
          </w:rPr>
          <w:t>4.1 Připojení XML souboru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_Toc18587986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7186E" w:rsidRDefault="00F7186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8587987" w:history="1">
        <w:r w:rsidRPr="00072830">
          <w:rPr>
            <w:rStyle w:val="Hypertextovodkaz"/>
            <w:noProof/>
          </w:rPr>
          <w:t>4.2 Import XML souboru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_Toc18587987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7186E" w:rsidRDefault="00F7186E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8587988" w:history="1">
        <w:r w:rsidRPr="00072830">
          <w:rPr>
            <w:rStyle w:val="Hypertextovodkaz"/>
            <w:noProof/>
          </w:rPr>
          <w:t>4.3 Fyzická kontrola dat a doplnění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_Toc18587988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7186E" w:rsidRDefault="00F71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8587989" w:history="1">
        <w:r w:rsidRPr="00072830">
          <w:rPr>
            <w:rStyle w:val="Hypertextovodkaz"/>
          </w:rPr>
          <w:t>5 Smazání naimportovaných záznamů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7186E" w:rsidRDefault="00F71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8587990" w:history="1">
        <w:r w:rsidRPr="00072830">
          <w:rPr>
            <w:rStyle w:val="Hypertextovodkaz"/>
          </w:rPr>
          <w:t>6 Přílohy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_Toc18587990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1" w:name="_Toc456195414"/>
      <w:bookmarkStart w:id="2" w:name="_Toc18587977"/>
      <w:r>
        <w:lastRenderedPageBreak/>
        <w:t xml:space="preserve">1 </w:t>
      </w:r>
      <w:r w:rsidR="00E5165E">
        <w:t>Úvod</w:t>
      </w:r>
      <w:bookmarkEnd w:id="1"/>
      <w:bookmarkEnd w:id="2"/>
    </w:p>
    <w:p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 platbu v MS2014+ zapracována možnost importovat data ve formátu XML.</w:t>
      </w:r>
    </w:p>
    <w:p w:rsidR="00E5165E" w:rsidRDefault="00E5165E" w:rsidP="009E611B">
      <w:pPr>
        <w:jc w:val="both"/>
      </w:pPr>
      <w:r>
        <w:t xml:space="preserve">Z podkladů, které si příjemce stáhne z účetního systému do </w:t>
      </w:r>
      <w:proofErr w:type="spellStart"/>
      <w:r>
        <w:t>excelu</w:t>
      </w:r>
      <w:proofErr w:type="spellEnd"/>
      <w:r>
        <w:t>, nebo si je rovnou v </w:t>
      </w:r>
      <w:proofErr w:type="spellStart"/>
      <w:r>
        <w:t>excelu</w:t>
      </w:r>
      <w:proofErr w:type="spellEnd"/>
      <w:r>
        <w:t xml:space="preserve"> vede, zpracuje soubor, ze kterého pomocí funkce Export vygeneruje XML dávku. Tuto dávku naimportuje do </w:t>
      </w:r>
      <w:r w:rsidR="00E94EA3">
        <w:t>MS2014</w:t>
      </w:r>
      <w:r>
        <w:t xml:space="preserve">+. </w:t>
      </w:r>
    </w:p>
    <w:p w:rsidR="00E5165E" w:rsidRDefault="00E5165E" w:rsidP="009E611B">
      <w:pPr>
        <w:jc w:val="both"/>
      </w:pPr>
      <w:r>
        <w:t xml:space="preserve">Nástroj, včetně související dokumentace, zpracovali kolegové z Operačního programu Zaměstnanost, realizovaného Ministerstvem práce a sociálních věcí. S našim poděkováním zpřístupňujeme tento nástroj i příjemcům </w:t>
      </w:r>
      <w:r w:rsidR="00FC1C73">
        <w:t>OPPIK</w:t>
      </w:r>
      <w:r>
        <w:t xml:space="preserve">.  </w:t>
      </w:r>
    </w:p>
    <w:p w:rsidR="00E5165E" w:rsidRPr="00B75C18" w:rsidRDefault="00FC1C73" w:rsidP="009E611B">
      <w:pPr>
        <w:jc w:val="both"/>
        <w:rPr>
          <w:b/>
          <w:color w:val="FF0000"/>
        </w:rPr>
      </w:pPr>
      <w:r w:rsidRPr="00B75C18">
        <w:rPr>
          <w:b/>
          <w:color w:val="FF0000"/>
        </w:rPr>
        <w:t>V OPPIK je možné tento nástroj využívat pouze pro plnění soupisky SD-1 Účetní/daňové doklady a pouze pro doklady s hodnotou 10.001 Kč CZV a vyšší. Pro doklady s hodnotou do 10.000 CZV Kč a nižší důrazně doporučujeme použít</w:t>
      </w:r>
      <w:r w:rsidR="00B75C18" w:rsidRPr="00B75C18">
        <w:rPr>
          <w:b/>
          <w:color w:val="FF0000"/>
        </w:rPr>
        <w:t xml:space="preserve"> souhrnnou tabulku dokladů do 10 tis. Kč.</w:t>
      </w:r>
      <w:r w:rsidRPr="00B75C18">
        <w:rPr>
          <w:b/>
          <w:color w:val="FF0000"/>
        </w:rPr>
        <w:t xml:space="preserve">   </w:t>
      </w:r>
      <w:r w:rsidR="00B75C18" w:rsidRPr="00B75C18">
        <w:rPr>
          <w:b/>
          <w:color w:val="FF0000"/>
        </w:rPr>
        <w:t>P</w:t>
      </w:r>
      <w:r w:rsidRPr="00B75C18">
        <w:rPr>
          <w:b/>
          <w:color w:val="FF0000"/>
        </w:rPr>
        <w:t>ro soupisku</w:t>
      </w:r>
      <w:r w:rsidR="00B75C18" w:rsidRPr="00B75C18">
        <w:rPr>
          <w:b/>
          <w:color w:val="FF0000"/>
        </w:rPr>
        <w:t xml:space="preserve"> SD-1</w:t>
      </w:r>
      <w:r w:rsidR="00E5165E" w:rsidRPr="00B75C18">
        <w:rPr>
          <w:b/>
          <w:color w:val="FF0000"/>
        </w:rPr>
        <w:t xml:space="preserve"> byl z</w:t>
      </w:r>
      <w:r w:rsidR="00B75C18" w:rsidRPr="00B75C18">
        <w:rPr>
          <w:b/>
          <w:color w:val="FF0000"/>
        </w:rPr>
        <w:t>pracován nástroj pro vyplňování a</w:t>
      </w:r>
      <w:r w:rsidR="00E5165E" w:rsidRPr="00B75C18">
        <w:rPr>
          <w:b/>
          <w:color w:val="FF0000"/>
        </w:rPr>
        <w:t xml:space="preserve"> příklad vyplnění a vzorový XML soubor pro načtení do MS2014+. 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" w:name="_Toc456195415"/>
      <w:bookmarkStart w:id="4" w:name="_Ref457813906"/>
      <w:bookmarkStart w:id="5" w:name="_Ref457813979"/>
      <w:bookmarkStart w:id="6" w:name="_Toc18587978"/>
      <w:r>
        <w:lastRenderedPageBreak/>
        <w:t xml:space="preserve">2 </w:t>
      </w:r>
      <w:r w:rsidR="00E5165E">
        <w:t>Obecně o importu</w:t>
      </w:r>
      <w:bookmarkEnd w:id="3"/>
      <w:bookmarkEnd w:id="4"/>
      <w:bookmarkEnd w:id="5"/>
      <w:bookmarkEnd w:id="6"/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:rsidR="004317A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BB34F7">
        <w:rPr>
          <w:b/>
          <w:color w:val="FF0000"/>
          <w:u w:val="single"/>
        </w:rPr>
        <w:t>ÚSPĚŠNÝ IMPORT XML O MAXIMÁLNĚ 2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4317A5">
        <w:rPr>
          <w:b/>
          <w:color w:val="FF0000"/>
          <w:u w:val="single"/>
        </w:rPr>
        <w:t>několik XML (každý o maximálně 2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:rsidR="004317A5" w:rsidRPr="004317A5" w:rsidRDefault="004317A5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4317A5">
        <w:rPr>
          <w:b/>
          <w:bCs/>
          <w:color w:val="FF0000"/>
        </w:rPr>
        <w:t>V případě, že se uživatel pokusí o import většího počtu záznamů, může dojít k zablokování celé importní služby.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proofErr w:type="gramStart"/>
      <w:r w:rsidR="004317A5">
        <w:rPr>
          <w:b/>
          <w:color w:val="FF0000"/>
        </w:rPr>
        <w:t>platbu</w:t>
      </w:r>
      <w:proofErr w:type="gramEnd"/>
      <w:r w:rsidR="004317A5">
        <w:rPr>
          <w:b/>
          <w:color w:val="FF0000"/>
        </w:rPr>
        <w:t xml:space="preserve"> </w:t>
      </w:r>
      <w:r w:rsidRPr="006616F6">
        <w:rPr>
          <w:b/>
          <w:color w:val="FF0000"/>
        </w:rPr>
        <w:t>a to i</w:t>
      </w:r>
      <w:r w:rsidR="004317A5">
        <w:rPr>
          <w:b/>
          <w:color w:val="FF0000"/>
        </w:rPr>
        <w:t> </w:t>
      </w:r>
      <w:r w:rsidRPr="006616F6">
        <w:rPr>
          <w:b/>
          <w:color w:val="FF0000"/>
        </w:rPr>
        <w:t>v případě, že jsou dílčí soupisky importovány v samostatných XML souborech.</w:t>
      </w:r>
    </w:p>
    <w:p w:rsidR="004317A5" w:rsidRPr="004317A5" w:rsidRDefault="004317A5" w:rsidP="009E611B">
      <w:pPr>
        <w:jc w:val="both"/>
        <w:rPr>
          <w:b/>
          <w:color w:val="FF0000"/>
        </w:rPr>
      </w:pPr>
      <w:r w:rsidRPr="004317A5">
        <w:rPr>
          <w:b/>
          <w:color w:val="FF0000"/>
        </w:rPr>
        <w:t xml:space="preserve">Je doporučeno označovat záznamy &lt;ID_EXT&gt; na SD-1 vzestupně od 100001, 100002, 100003 a dále. </w:t>
      </w:r>
    </w:p>
    <w:p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:rsidR="00E5165E" w:rsidRDefault="00E5165E" w:rsidP="009E611B">
      <w:pPr>
        <w:jc w:val="both"/>
      </w:pPr>
      <w:r>
        <w:t xml:space="preserve">V rámci jednotlivých řádků soupisky figurují </w:t>
      </w:r>
      <w:proofErr w:type="spellStart"/>
      <w:r>
        <w:t>provazby</w:t>
      </w:r>
      <w:proofErr w:type="spellEnd"/>
      <w:r>
        <w:t xml:space="preserve">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 neodmítne import). </w:t>
      </w:r>
      <w:r w:rsidRPr="00F47DFF">
        <w:rPr>
          <w:b/>
          <w:color w:val="FF0000"/>
        </w:rPr>
        <w:t>Kvůli provázanosti je nutné vyplňovat záznamy v přesně stanovené formě (přesný formát IČ, formát kódu položky rozpočtu, pořadové číslo veřejné zakázky</w:t>
      </w:r>
      <w:r>
        <w:t>). Přenos těchto vazeb na ostatní datové oblasti nelze obecně garantovat.</w:t>
      </w:r>
    </w:p>
    <w:p w:rsidR="00E5165E" w:rsidRPr="00BF4CFE" w:rsidRDefault="00E5165E" w:rsidP="009E611B">
      <w:pPr>
        <w:jc w:val="both"/>
        <w:rPr>
          <w:b/>
          <w:u w:val="single"/>
        </w:rPr>
      </w:pPr>
      <w:r w:rsidRPr="00E94EA3">
        <w:rPr>
          <w:b/>
          <w:color w:val="FF0000"/>
          <w:u w:val="single"/>
        </w:rPr>
        <w:t xml:space="preserve">Import dat </w:t>
      </w:r>
      <w:r w:rsidR="00602609" w:rsidRPr="00E94EA3">
        <w:rPr>
          <w:b/>
          <w:color w:val="FF0000"/>
          <w:u w:val="single"/>
        </w:rPr>
        <w:t>ne</w:t>
      </w:r>
      <w:r w:rsidRPr="00E94EA3">
        <w:rPr>
          <w:b/>
          <w:color w:val="FF0000"/>
          <w:u w:val="single"/>
        </w:rPr>
        <w:t>lze</w:t>
      </w:r>
      <w:r w:rsidR="00602609" w:rsidRPr="00E94EA3">
        <w:rPr>
          <w:b/>
          <w:color w:val="FF0000"/>
          <w:u w:val="single"/>
        </w:rPr>
        <w:t xml:space="preserve"> v OPPIK</w:t>
      </w:r>
      <w:r w:rsidRPr="00E94EA3">
        <w:rPr>
          <w:b/>
          <w:color w:val="FF0000"/>
          <w:u w:val="single"/>
        </w:rPr>
        <w:t xml:space="preserve"> provádět opakovaně. </w:t>
      </w:r>
      <w:r w:rsidR="00602609" w:rsidRPr="00E94EA3">
        <w:rPr>
          <w:b/>
          <w:color w:val="FF0000"/>
          <w:u w:val="single"/>
        </w:rPr>
        <w:t xml:space="preserve">Import je tedy přípustný pouze při </w:t>
      </w:r>
      <w:r w:rsidR="00E94EA3" w:rsidRPr="00E94EA3">
        <w:rPr>
          <w:b/>
          <w:color w:val="FF0000"/>
          <w:u w:val="single"/>
        </w:rPr>
        <w:t>prvním podání žádosti o platbu.</w:t>
      </w:r>
      <w:r w:rsidR="00602609" w:rsidRPr="00E94EA3">
        <w:rPr>
          <w:b/>
          <w:color w:val="FF0000"/>
          <w:u w:val="single"/>
        </w:rPr>
        <w:t xml:space="preserve"> </w:t>
      </w:r>
      <w:r w:rsidR="00E94EA3" w:rsidRPr="00E94EA3">
        <w:rPr>
          <w:b/>
          <w:color w:val="FF0000"/>
          <w:u w:val="single"/>
        </w:rPr>
        <w:t>P</w:t>
      </w:r>
      <w:r w:rsidR="00602609" w:rsidRPr="00E94EA3">
        <w:rPr>
          <w:b/>
          <w:color w:val="FF0000"/>
          <w:u w:val="single"/>
        </w:rPr>
        <w:t xml:space="preserve">ři následném vrácení a </w:t>
      </w:r>
      <w:r w:rsidR="00E94EA3" w:rsidRPr="00E94EA3">
        <w:rPr>
          <w:b/>
          <w:color w:val="FF0000"/>
          <w:u w:val="single"/>
        </w:rPr>
        <w:t>opětovném</w:t>
      </w:r>
      <w:r w:rsidR="00602609" w:rsidRPr="00E94EA3">
        <w:rPr>
          <w:b/>
          <w:color w:val="FF0000"/>
          <w:u w:val="single"/>
        </w:rPr>
        <w:t xml:space="preserve"> podání žádosti o platbu důrazně </w:t>
      </w:r>
      <w:r w:rsidR="00287FF8" w:rsidRPr="00E94EA3">
        <w:rPr>
          <w:b/>
          <w:color w:val="FF0000"/>
          <w:u w:val="single"/>
        </w:rPr>
        <w:t>doporučujeme opravovat data již jen v MS2014+.</w:t>
      </w:r>
      <w:r w:rsidR="00287FF8" w:rsidRPr="00E94EA3">
        <w:rPr>
          <w:color w:val="FF0000"/>
        </w:rPr>
        <w:t xml:space="preserve"> </w:t>
      </w:r>
      <w:r w:rsidR="00287FF8">
        <w:t>Soupisku je možné plnit postupnými dávkami importů při prvním podání žádosti v případě 200 položek a více, v</w:t>
      </w:r>
      <w:r w:rsidR="00602609">
        <w:t xml:space="preserve">ždy je </w:t>
      </w:r>
      <w:r w:rsidR="00287FF8">
        <w:t>však nutné</w:t>
      </w:r>
      <w:r w:rsidR="00602609">
        <w:t xml:space="preserve"> vyčkat na provedení předchozího importu, jež je indikován zobrazenými doklady z importního souboru na záložce SD-1. </w:t>
      </w:r>
      <w:r w:rsidRPr="00BF4CFE">
        <w:t xml:space="preserve">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602609">
        <w:t xml:space="preserve">přepsán. </w:t>
      </w:r>
    </w:p>
    <w:p w:rsidR="00E5165E" w:rsidRDefault="00E5165E" w:rsidP="00E94EA3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7" w:name="_Ref457318563"/>
      <w:bookmarkStart w:id="8" w:name="_Ref457318839"/>
      <w:bookmarkStart w:id="9" w:name="_Ref457318873"/>
      <w:bookmarkStart w:id="10" w:name="_Toc456195416"/>
      <w:bookmarkStart w:id="11" w:name="_Toc18587979"/>
      <w:r>
        <w:lastRenderedPageBreak/>
        <w:t xml:space="preserve">3 </w:t>
      </w:r>
      <w:r w:rsidR="00E5165E">
        <w:t>Možnosti vytvoření importního XML</w:t>
      </w:r>
      <w:bookmarkEnd w:id="7"/>
      <w:bookmarkEnd w:id="8"/>
      <w:bookmarkEnd w:id="9"/>
      <w:bookmarkEnd w:id="11"/>
    </w:p>
    <w:bookmarkEnd w:id="10"/>
    <w:p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18587980"/>
      <w:r>
        <w:t xml:space="preserve">3. 1 </w:t>
      </w:r>
      <w:r w:rsidR="00E5165E" w:rsidRPr="00116015">
        <w:t>Vytvoření XML pomocí předpřipraveného XLSX</w:t>
      </w:r>
      <w:bookmarkEnd w:id="12"/>
      <w:bookmarkEnd w:id="13"/>
      <w:bookmarkEnd w:id="14"/>
      <w:bookmarkEnd w:id="15"/>
      <w:bookmarkEnd w:id="16"/>
      <w:r w:rsidR="00E5165E" w:rsidRPr="00116015">
        <w:t xml:space="preserve"> </w:t>
      </w:r>
    </w:p>
    <w:p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45A9CF8B" wp14:editId="1E8BE66F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footerReference w:type="default" r:id="rId9"/>
          <w:headerReference w:type="first" r:id="rId10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:rsidR="00E5165E" w:rsidRPr="00116015" w:rsidRDefault="009408DE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7" w:name="_Toc18587981"/>
      <w:r>
        <w:lastRenderedPageBreak/>
        <w:t>3.1.</w:t>
      </w:r>
      <w:r w:rsidR="00A65D91">
        <w:t xml:space="preserve">1 </w:t>
      </w:r>
      <w:r w:rsidR="00E5165E" w:rsidRPr="00116015">
        <w:t>Zadání dat do XLSX</w:t>
      </w:r>
      <w:bookmarkEnd w:id="17"/>
    </w:p>
    <w:p w:rsidR="00E5165E" w:rsidRDefault="00E5165E" w:rsidP="00E5165E">
      <w:r>
        <w:t>Uživatel si otevře relevantní předpřipravený soubor (příloha tohoto návodu) ve formátu vhodném pro následný export do XML:</w:t>
      </w:r>
    </w:p>
    <w:p w:rsidR="00E5165E" w:rsidRDefault="00E5165E" w:rsidP="00F84EC7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="00F84EC7" w:rsidRPr="00F84EC7">
        <w:rPr>
          <w:i/>
        </w:rPr>
        <w:t>SD-1_pro_XML_K_VYPLN</w:t>
      </w:r>
      <w:r w:rsidR="00F84EC7">
        <w:rPr>
          <w:i/>
        </w:rPr>
        <w:t>.xlsx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spacing w:after="120" w:line="240" w:lineRule="auto"/>
        <w:ind w:left="360"/>
      </w:pPr>
    </w:p>
    <w:p w:rsidR="00E5165E" w:rsidRDefault="00F84EC7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 wp14:anchorId="75C7B5C8" wp14:editId="0995AF72">
            <wp:extent cx="8686800" cy="2011680"/>
            <wp:effectExtent l="0" t="0" r="0" b="7620"/>
            <wp:docPr id="3" name="Obrázek 3" descr="C:\Users\milan.jelinek\AppData\Local\Microsoft\Windows\INetCacheContent.Word\Výstřižek x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n.jelinek\AppData\Local\Microsoft\Windows\INetCacheContent.Word\Výstřižek xm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E5165E">
      <w:pPr>
        <w:pStyle w:val="Odstavecseseznamem"/>
        <w:keepNext/>
        <w:spacing w:after="0"/>
        <w:ind w:left="0"/>
      </w:pPr>
    </w:p>
    <w:p w:rsidR="00E5165E" w:rsidRPr="00731A1D" w:rsidRDefault="00E5165E" w:rsidP="00E5165E">
      <w:pPr>
        <w:pStyle w:val="Odstavecseseznamem"/>
        <w:ind w:left="581"/>
      </w:pPr>
    </w:p>
    <w:p w:rsidR="00E5165E" w:rsidRDefault="00E5165E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</w:p>
    <w:p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:rsidR="00E5165E" w:rsidRPr="00EC30AE" w:rsidRDefault="00E5165E" w:rsidP="00F84EC7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</w:t>
      </w:r>
      <w:r w:rsidR="00F84EC7" w:rsidRPr="00F84EC7">
        <w:t>SD-1_pro_XML_Priklad_K_vyplnění</w:t>
      </w:r>
      <w:r w:rsidR="00F84EC7">
        <w:t>.</w:t>
      </w:r>
      <w:r w:rsidRPr="001A5D3D">
        <w:rPr>
          <w:i/>
        </w:rPr>
        <w:t>xlsx</w:t>
      </w:r>
      <w:r w:rsidRPr="00EC30AE">
        <w:t>,</w:t>
      </w:r>
    </w:p>
    <w:p w:rsidR="00E5165E" w:rsidRDefault="00E5165E" w:rsidP="009E611B">
      <w:pPr>
        <w:jc w:val="both"/>
      </w:pPr>
    </w:p>
    <w:p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</w:t>
      </w:r>
      <w:r w:rsidR="00F84EC7">
        <w:t xml:space="preserve"> a ve správném formátu</w:t>
      </w:r>
      <w:r>
        <w:t>).</w:t>
      </w:r>
    </w:p>
    <w:p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:rsidR="002F4DB1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:rsidR="00E5165E" w:rsidRPr="002F4DB1" w:rsidRDefault="002F4DB1" w:rsidP="002F4DB1">
      <w:pPr>
        <w:tabs>
          <w:tab w:val="left" w:pos="2250"/>
        </w:tabs>
      </w:pPr>
      <w:r>
        <w:rPr>
          <w:noProof/>
          <w:lang w:eastAsia="cs-CZ"/>
        </w:rPr>
        <w:drawing>
          <wp:inline distT="0" distB="0" distL="0" distR="0" wp14:anchorId="1719CC48" wp14:editId="53BEB25C">
            <wp:extent cx="2790825" cy="2866390"/>
            <wp:effectExtent l="0" t="0" r="9525" b="0"/>
            <wp:docPr id="4" name="Obrázek 4" descr="C:\Users\milan.jelinek\AppData\Local\Microsoft\Windows\INetCacheContent.Word\tr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lan.jelinek\AppData\Local\Microsoft\Windows\INetCacheContent.Word\tru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473" cy="290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800350" cy="2867399"/>
            <wp:effectExtent l="0" t="0" r="0" b="9525"/>
            <wp:docPr id="5" name="Obrázek 5" descr="C:\Users\milan.jelinek\AppData\Local\Microsoft\Windows\INetCacheContent.Word\fal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ilan.jelinek\AppData\Local\Microsoft\Windows\INetCacheContent.Word\fals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504" cy="2874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E5165E"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</w:t>
      </w:r>
      <w:r w:rsidR="002F4DB1">
        <w:rPr>
          <w:noProof/>
          <w:lang w:eastAsia="cs-CZ"/>
        </w:rPr>
        <w:tab/>
      </w:r>
      <w:r w:rsidR="002F4DB1">
        <w:rPr>
          <w:noProof/>
          <w:lang w:eastAsia="cs-CZ"/>
        </w:rPr>
        <w:tab/>
      </w:r>
      <w:r w:rsidR="002F4DB1">
        <w:rPr>
          <w:noProof/>
          <w:lang w:eastAsia="cs-CZ"/>
        </w:rPr>
        <w:tab/>
      </w:r>
      <w:r w:rsidR="002F4DB1">
        <w:rPr>
          <w:noProof/>
          <w:lang w:eastAsia="cs-CZ"/>
        </w:rPr>
        <w:tab/>
      </w:r>
      <w:r w:rsidR="002F4DB1">
        <w:rPr>
          <w:noProof/>
          <w:lang w:eastAsia="cs-CZ"/>
        </w:rPr>
        <w:tab/>
      </w:r>
      <w:r>
        <w:rPr>
          <w:noProof/>
          <w:lang w:eastAsia="cs-CZ"/>
        </w:rPr>
        <w:t xml:space="preserve">  </w:t>
      </w:r>
    </w:p>
    <w:p w:rsidR="00E5165E" w:rsidRPr="00116015" w:rsidRDefault="00E5165E" w:rsidP="00E5165E">
      <w:pPr>
        <w:rPr>
          <w:rFonts w:ascii="Cambria" w:hAnsi="Cambria"/>
          <w:b/>
        </w:rPr>
      </w:pPr>
    </w:p>
    <w:p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 C</w:t>
      </w:r>
      <w:r w:rsidRPr="00036C5D">
        <w:t>),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:rsidR="00E5165E" w:rsidRPr="001E167A" w:rsidRDefault="00E5165E" w:rsidP="00E5165E">
      <w:pPr>
        <w:pStyle w:val="Odstavecseseznamem"/>
        <w:ind w:left="581"/>
      </w:pPr>
    </w:p>
    <w:p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:rsidR="001F3A14" w:rsidRPr="001F3A14" w:rsidRDefault="001F3A14" w:rsidP="001F3A14">
      <w:pPr>
        <w:pStyle w:val="Odstavecseseznamem"/>
        <w:numPr>
          <w:ilvl w:val="0"/>
          <w:numId w:val="11"/>
        </w:numPr>
        <w:ind w:left="426" w:hanging="426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proofErr w:type="spellStart"/>
      <w:r w:rsidRPr="00FE3F7D">
        <w:rPr>
          <w:b/>
        </w:rPr>
        <w:t>Obecny</w:t>
      </w:r>
      <w:proofErr w:type="spellEnd"/>
      <w:r>
        <w:t xml:space="preserve"> pro doklad spadající pod SD-1 Účetní/daňové doklady,</w:t>
      </w:r>
    </w:p>
    <w:p w:rsidR="002F4DB1" w:rsidRDefault="002F4DB1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Default="009B5C32" w:rsidP="009E611B">
      <w:pPr>
        <w:jc w:val="both"/>
      </w:pPr>
    </w:p>
    <w:p w:rsidR="009B5C32" w:rsidRPr="009B5C32" w:rsidRDefault="009B5C32" w:rsidP="009E611B">
      <w:pPr>
        <w:jc w:val="both"/>
        <w:rPr>
          <w:b/>
        </w:rPr>
      </w:pPr>
      <w:r w:rsidRPr="009B5C32">
        <w:rPr>
          <w:b/>
        </w:rPr>
        <w:lastRenderedPageBreak/>
        <w:t>Export do XML souboru</w:t>
      </w:r>
    </w:p>
    <w:p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="009B5C32">
        <w:t>zvoleném adresáři.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09E5E1BE" wp14:editId="5311FAA8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Pro každou dílčí soupisku (pokud jich bude uživatel importovat více) je nutné opakovat postup v této kapitole. 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). </w:t>
      </w:r>
    </w:p>
    <w:p w:rsidR="00E5165E" w:rsidRPr="009B5C32" w:rsidRDefault="009B5C32" w:rsidP="00E5165E">
      <w:pPr>
        <w:rPr>
          <w:color w:val="FF0000"/>
          <w:u w:val="single"/>
        </w:rPr>
      </w:pPr>
      <w:r w:rsidRPr="009B5C32">
        <w:rPr>
          <w:color w:val="FF0000"/>
          <w:u w:val="single"/>
        </w:rPr>
        <w:t xml:space="preserve">Před exportem </w:t>
      </w:r>
      <w:proofErr w:type="spellStart"/>
      <w:r w:rsidRPr="009B5C32">
        <w:rPr>
          <w:color w:val="FF0000"/>
          <w:u w:val="single"/>
        </w:rPr>
        <w:t>excelu</w:t>
      </w:r>
      <w:proofErr w:type="spellEnd"/>
      <w:r w:rsidRPr="009B5C32">
        <w:rPr>
          <w:color w:val="FF0000"/>
          <w:u w:val="single"/>
        </w:rPr>
        <w:t xml:space="preserve"> do XML souboru se ujistěte, že v </w:t>
      </w:r>
      <w:proofErr w:type="spellStart"/>
      <w:r w:rsidRPr="009B5C32">
        <w:rPr>
          <w:color w:val="FF0000"/>
          <w:u w:val="single"/>
        </w:rPr>
        <w:t>excelu</w:t>
      </w:r>
      <w:proofErr w:type="spellEnd"/>
      <w:r w:rsidRPr="009B5C32">
        <w:rPr>
          <w:color w:val="FF0000"/>
          <w:u w:val="single"/>
        </w:rPr>
        <w:t xml:space="preserve"> nejsou žádné chyby v označení a nepřebývají prázdné (podbarvené) řádky.</w:t>
      </w:r>
    </w:p>
    <w:p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18587982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:rsidR="00E5165E" w:rsidRDefault="00E5165E" w:rsidP="00E5165E"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18587983"/>
      <w:r>
        <w:t xml:space="preserve">3.2. 1 </w:t>
      </w:r>
      <w:r w:rsidR="00E5165E" w:rsidRPr="001A5D3D">
        <w:t>Schéma pro validace</w:t>
      </w:r>
      <w:bookmarkEnd w:id="21"/>
      <w:bookmarkEnd w:id="22"/>
    </w:p>
    <w:p w:rsidR="00E5165E" w:rsidRDefault="00EC2F5F" w:rsidP="00E5165E">
      <w:pPr>
        <w:rPr>
          <w:rFonts w:cs="Arial"/>
          <w:sz w:val="20"/>
          <w:szCs w:val="20"/>
        </w:rPr>
      </w:pPr>
      <w:hyperlink r:id="rId15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:rsidR="00E5165E" w:rsidRPr="00ED5D64" w:rsidRDefault="00E5165E" w:rsidP="00E5165E">
      <w:r w:rsidRPr="00ED5D64">
        <w:t>kde „x“-</w:t>
      </w:r>
      <w:proofErr w:type="spellStart"/>
      <w:r w:rsidRPr="00ED5D64">
        <w:t>ka</w:t>
      </w:r>
      <w:proofErr w:type="spellEnd"/>
      <w:r w:rsidRPr="00ED5D64">
        <w:t xml:space="preserve"> nahrazují číselný kód příslušné verze schématu</w:t>
      </w:r>
      <w:r>
        <w:t>.</w:t>
      </w:r>
    </w:p>
    <w:p w:rsidR="00E5165E" w:rsidRDefault="00E5165E" w:rsidP="00E5165E">
      <w:r>
        <w:lastRenderedPageBreak/>
        <w:t xml:space="preserve">Příklad aktuální šablony: </w:t>
      </w:r>
      <w:hyperlink r:id="rId16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56195422"/>
      <w:bookmarkStart w:id="27" w:name="_Toc18587984"/>
      <w:r>
        <w:t xml:space="preserve">3.2. 2 </w:t>
      </w:r>
      <w:r w:rsidR="00E5165E" w:rsidRPr="001A5D3D">
        <w:t>D</w:t>
      </w:r>
      <w:r w:rsidR="00E5165E">
        <w:t>efinice datového obsahu</w:t>
      </w:r>
      <w:bookmarkEnd w:id="23"/>
      <w:bookmarkEnd w:id="24"/>
      <w:bookmarkEnd w:id="25"/>
      <w:bookmarkEnd w:id="27"/>
    </w:p>
    <w:bookmarkEnd w:id="26"/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První sloupec datového </w:t>
      </w:r>
      <w:proofErr w:type="gramStart"/>
      <w:r w:rsidRPr="00E74C4C">
        <w:t xml:space="preserve">bloku </w:t>
      </w:r>
      <w:r>
        <w:t xml:space="preserve"> </w:t>
      </w:r>
      <w:r w:rsidRPr="00E74C4C">
        <w:t>–</w:t>
      </w:r>
      <w:proofErr w:type="gramEnd"/>
      <w:r w:rsidRPr="00E74C4C">
        <w:t xml:space="preserve"> název elementu v souboru XML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  </w:t>
      </w:r>
      <w:r w:rsidRPr="00E74C4C">
        <w:t>– datový typ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  <w:t xml:space="preserve">   </w:t>
      </w:r>
      <w:r w:rsidRPr="00E74C4C">
        <w:t xml:space="preserve">– </w:t>
      </w:r>
      <w:proofErr w:type="gramStart"/>
      <w:r w:rsidRPr="00E74C4C">
        <w:t>formát - textové</w:t>
      </w:r>
      <w:proofErr w:type="gramEnd"/>
      <w:r w:rsidRPr="00E74C4C">
        <w:t xml:space="preserve">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  <w:t xml:space="preserve">   </w:t>
      </w:r>
      <w:r w:rsidRPr="00E74C4C">
        <w:t xml:space="preserve">– </w:t>
      </w:r>
      <w:proofErr w:type="gramStart"/>
      <w:r w:rsidRPr="00E74C4C">
        <w:t>formát - číselné</w:t>
      </w:r>
      <w:proofErr w:type="gramEnd"/>
      <w:r w:rsidRPr="00E74C4C">
        <w:t xml:space="preserve">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</w:t>
      </w:r>
      <w:proofErr w:type="gramStart"/>
      <w:r w:rsidRPr="00E74C4C">
        <w:t xml:space="preserve">datum </w:t>
      </w:r>
      <w:r>
        <w:t xml:space="preserve"> XS</w:t>
      </w:r>
      <w:proofErr w:type="gramEnd"/>
      <w:r>
        <w:t xml:space="preserve">:DATETIME; </w:t>
      </w:r>
      <w:proofErr w:type="spellStart"/>
      <w:r w:rsidRPr="001A5D3D">
        <w:t>YYYY-MM-DDThh:mm:ss</w:t>
      </w:r>
      <w:proofErr w:type="spellEnd"/>
    </w:p>
    <w:p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t>*</w:t>
      </w:r>
      <w:r>
        <w:tab/>
      </w:r>
      <w:r>
        <w:tab/>
      </w:r>
      <w:r>
        <w:tab/>
        <w:t xml:space="preserve">   </w:t>
      </w:r>
      <w:r w:rsidRPr="00E74C4C">
        <w:t xml:space="preserve">– </w:t>
      </w:r>
      <w:proofErr w:type="gramStart"/>
      <w:r w:rsidRPr="00E74C4C">
        <w:t>označení - povinný</w:t>
      </w:r>
      <w:proofErr w:type="gramEnd"/>
      <w:r w:rsidRPr="00E74C4C">
        <w:t xml:space="preserve"> atribut</w:t>
      </w:r>
    </w:p>
    <w:p w:rsidR="00E5165E" w:rsidRDefault="00E5165E" w:rsidP="00E5165E">
      <w:pPr>
        <w:spacing w:after="40"/>
      </w:pPr>
      <w:r>
        <w:t xml:space="preserve">Modré podbarvení značí </w:t>
      </w:r>
      <w:proofErr w:type="spellStart"/>
      <w:r>
        <w:t>provázánost</w:t>
      </w:r>
      <w:proofErr w:type="spellEnd"/>
      <w:r>
        <w:t xml:space="preserve">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</w:t>
      </w:r>
      <w:proofErr w:type="spellStart"/>
      <w:r w:rsidRPr="006F231F">
        <w:rPr>
          <w:b/>
        </w:rPr>
        <w:t>SoupiskaDoklad</w:t>
      </w:r>
      <w:proofErr w:type="spellEnd"/>
      <w:r w:rsidRPr="006F231F">
        <w:rPr>
          <w:b/>
        </w:rPr>
        <w:t>&gt; Soupiska dokladů.</w:t>
      </w:r>
    </w:p>
    <w:p w:rsidR="00E5165E" w:rsidRDefault="00E5165E" w:rsidP="00E5165E">
      <w:pPr>
        <w:spacing w:after="40"/>
      </w:pPr>
      <w:r>
        <w:t>Následují atributy pod kořenovým záznamem.</w:t>
      </w:r>
    </w:p>
    <w:p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</w:t>
      </w:r>
      <w:proofErr w:type="gramStart"/>
      <w:r>
        <w:t>64)*</w:t>
      </w:r>
      <w:proofErr w:type="gramEnd"/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9B5C32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</w:t>
      </w:r>
      <w:r w:rsidR="009B5C32">
        <w:t xml:space="preserve"> – výčet hodnot:</w:t>
      </w:r>
      <w:r w:rsidR="009B5C32">
        <w:tab/>
        <w:t>VAR2(</w:t>
      </w:r>
      <w:proofErr w:type="gramStart"/>
      <w:r w:rsidR="009B5C32">
        <w:t>12)*</w:t>
      </w:r>
      <w:proofErr w:type="gramEnd"/>
      <w:r w:rsidR="009B5C32">
        <w:br/>
      </w:r>
      <w:r>
        <w:t>„</w:t>
      </w:r>
      <w:proofErr w:type="spellStart"/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proofErr w:type="spellEnd"/>
      <w:r>
        <w:t>“  - pro Účetní</w:t>
      </w:r>
      <w:r w:rsidRPr="0088519B">
        <w:t>/</w:t>
      </w:r>
      <w:r>
        <w:t>daňové doklady</w:t>
      </w:r>
    </w:p>
    <w:p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9B5C32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</w:t>
      </w:r>
      <w:proofErr w:type="gramStart"/>
      <w:r>
        <w:t xml:space="preserve">POPIS&gt;   </w:t>
      </w:r>
      <w:proofErr w:type="gramEnd"/>
      <w:r>
        <w:t xml:space="preserve">                 Popis výdaje/příjmu                                                             VAR2(2000)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</w:r>
      <w:proofErr w:type="gramStart"/>
      <w:r>
        <w:t>NUM(</w:t>
      </w:r>
      <w:proofErr w:type="gramEnd"/>
      <w:r>
        <w:t>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</w:r>
      <w:proofErr w:type="gramStart"/>
      <w:r>
        <w:t>NUM(</w:t>
      </w:r>
      <w:proofErr w:type="gramEnd"/>
      <w:r>
        <w:t>14,2)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9B5C32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 / „</w:t>
      </w:r>
      <w:proofErr w:type="spellStart"/>
      <w:r w:rsidRPr="002E1F63">
        <w:t>Neinvestice</w:t>
      </w:r>
      <w:proofErr w:type="spellEnd"/>
      <w:r w:rsidRPr="002E1F63">
        <w:t>“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</w:r>
      <w:proofErr w:type="gramStart"/>
      <w:r>
        <w:t>NUM(</w:t>
      </w:r>
      <w:proofErr w:type="gramEnd"/>
      <w:r>
        <w:t>14,2)</w:t>
      </w:r>
    </w:p>
    <w:p w:rsidR="0089217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</w:r>
      <w:proofErr w:type="gramStart"/>
      <w:r>
        <w:t>NUM(</w:t>
      </w:r>
      <w:proofErr w:type="gramEnd"/>
      <w:r>
        <w:t>14,2)</w:t>
      </w:r>
    </w:p>
    <w:p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56195423"/>
      <w:bookmarkStart w:id="31" w:name="_Toc18587985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1"/>
    </w:p>
    <w:bookmarkEnd w:id="30"/>
    <w:p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5275CE8" wp14:editId="2223E2A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18587986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5BA3D16" wp14:editId="64C665D5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A3D8B59" wp14:editId="1617AF8C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5B65C03" wp14:editId="5FF4A3DF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Cca do minuty se v poli „Importní XML soubor“ zobrazí název nahraného souboru.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73F9879" wp14:editId="6DC93A76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:rsidR="00E5165E" w:rsidRPr="000036D3" w:rsidRDefault="00E5165E" w:rsidP="00E5165E">
      <w:pPr>
        <w:rPr>
          <w:b/>
          <w:color w:val="FF0000"/>
        </w:rPr>
      </w:pPr>
    </w:p>
    <w:p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18587987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6546C247" wp14:editId="6697FBC0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DF04C7A" wp14:editId="76B2A32F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:rsidR="00E5165E" w:rsidRDefault="00E5165E" w:rsidP="009E611B">
      <w:pPr>
        <w:jc w:val="both"/>
      </w:pPr>
      <w:r w:rsidRPr="00232CF9">
        <w:t>V případě, že soubor není validní (nesplňuje podmínky pro import), se zobrazí 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 xml:space="preserve">) a 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3E2B2B20" wp14:editId="19223794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18587988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:rsidR="00E5165E" w:rsidRDefault="00E5165E" w:rsidP="009E611B">
      <w:pPr>
        <w:jc w:val="both"/>
      </w:pPr>
      <w:r>
        <w:t xml:space="preserve">Po importu každého XML souboru by měl uživatel provést vizuální kontrolu </w:t>
      </w:r>
      <w:proofErr w:type="spellStart"/>
      <w:r>
        <w:t>naimportovaných</w:t>
      </w:r>
      <w:proofErr w:type="spellEnd"/>
      <w:r>
        <w:t xml:space="preserve"> dat v MS2014+ na relevantních dílčích soupiskách.</w:t>
      </w:r>
    </w:p>
    <w:p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56195427"/>
      <w:bookmarkStart w:id="44" w:name="_Ref457318528"/>
      <w:bookmarkStart w:id="45" w:name="_Toc18587989"/>
      <w:r>
        <w:lastRenderedPageBreak/>
        <w:t xml:space="preserve">5 Smazání </w:t>
      </w:r>
      <w:proofErr w:type="spellStart"/>
      <w:r>
        <w:t>naimportovaných</w:t>
      </w:r>
      <w:proofErr w:type="spellEnd"/>
      <w:r>
        <w:t xml:space="preserve"> záznamů</w:t>
      </w:r>
      <w:bookmarkEnd w:id="45"/>
    </w:p>
    <w:p w:rsidR="004D70C8" w:rsidRDefault="004D70C8" w:rsidP="004D70C8">
      <w:r>
        <w:t xml:space="preserve">Pokud je nutné </w:t>
      </w:r>
      <w:r w:rsidR="00F7186E">
        <w:t xml:space="preserve">před </w:t>
      </w:r>
      <w:r w:rsidR="00F7186E" w:rsidRPr="00F7186E">
        <w:rPr>
          <w:b/>
          <w:color w:val="FF0000"/>
        </w:rPr>
        <w:t>prvním podáním žádosti o platbu</w:t>
      </w:r>
      <w:r w:rsidR="00F7186E" w:rsidRPr="00F7186E">
        <w:rPr>
          <w:color w:val="FF0000"/>
        </w:rPr>
        <w:t xml:space="preserve"> </w:t>
      </w:r>
      <w:r>
        <w:t xml:space="preserve">z jakéhokoli důvodu provést smazání </w:t>
      </w:r>
      <w:proofErr w:type="spellStart"/>
      <w:r>
        <w:t>naimportovaných</w:t>
      </w:r>
      <w:proofErr w:type="spellEnd"/>
      <w:r>
        <w:t xml:space="preserve"> záznamů, vstoupí uživatel na záložku SOUHRNNÁ SOUPISKA a stiskne tlačítko SMAZAT NAIMPORTOVANÉ DOKLADY SOUPISKY. Tímto dojde ke smazání všech </w:t>
      </w:r>
      <w:proofErr w:type="spellStart"/>
      <w:r>
        <w:t>naimportovaných</w:t>
      </w:r>
      <w:proofErr w:type="spellEnd"/>
      <w:r>
        <w:t xml:space="preserve"> dokladů ze všech </w:t>
      </w:r>
      <w:proofErr w:type="spellStart"/>
      <w:r>
        <w:t>naimportovaných</w:t>
      </w:r>
      <w:proofErr w:type="spellEnd"/>
      <w:r>
        <w:t xml:space="preserve"> XML souborů.</w:t>
      </w:r>
      <w:r w:rsidR="00F7186E">
        <w:t xml:space="preserve"> </w:t>
      </w:r>
      <w:r w:rsidR="00F7186E" w:rsidRPr="00E94EA3">
        <w:rPr>
          <w:b/>
          <w:color w:val="FF0000"/>
          <w:u w:val="single"/>
        </w:rPr>
        <w:t>Při následném vrácení a opětovném podání žádosti o platbu důrazně doporučujeme o</w:t>
      </w:r>
      <w:r w:rsidR="00F7186E">
        <w:rPr>
          <w:b/>
          <w:color w:val="FF0000"/>
          <w:u w:val="single"/>
        </w:rPr>
        <w:t>pravovat data již jen v MS2014+, následný import již tedy není povolen!!!</w:t>
      </w:r>
    </w:p>
    <w:p w:rsidR="004D70C8" w:rsidRDefault="004D70C8" w:rsidP="004D70C8">
      <w:r>
        <w:rPr>
          <w:noProof/>
          <w:lang w:eastAsia="cs-CZ"/>
        </w:rPr>
        <w:drawing>
          <wp:inline distT="0" distB="0" distL="0" distR="0" wp14:anchorId="6C1B9A6B" wp14:editId="79FFF693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C8" w:rsidRDefault="004D70C8" w:rsidP="004D70C8">
      <w:r>
        <w:t xml:space="preserve">Systém vyzve uživatele k potvrzení záměru se smazáním </w:t>
      </w:r>
      <w:proofErr w:type="spellStart"/>
      <w:r>
        <w:t>naimportovaných</w:t>
      </w:r>
      <w:proofErr w:type="spellEnd"/>
      <w:r>
        <w:t xml:space="preserve"> záznamů. Pokud uživatel skutečně požaduje smazání </w:t>
      </w:r>
      <w:proofErr w:type="spellStart"/>
      <w:r>
        <w:t>naimportovaných</w:t>
      </w:r>
      <w:proofErr w:type="spellEnd"/>
      <w:r>
        <w:t xml:space="preserve"> záznamu, stiskne tlačítko OK.</w:t>
      </w:r>
    </w:p>
    <w:p w:rsidR="00CA7DF6" w:rsidRDefault="004D70C8" w:rsidP="00CA7DF6">
      <w:r>
        <w:rPr>
          <w:noProof/>
          <w:lang w:eastAsia="cs-CZ"/>
        </w:rPr>
        <w:drawing>
          <wp:inline distT="0" distB="0" distL="0" distR="0" wp14:anchorId="6BA36168" wp14:editId="75DCC44B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CA7DF6" w:rsidRDefault="00A12187" w:rsidP="00F7186E">
      <w:pPr>
        <w:pStyle w:val="Nadpis1"/>
      </w:pPr>
      <w:bookmarkStart w:id="46" w:name="_Toc18587990"/>
      <w:r w:rsidRPr="00CA7DF6">
        <w:t xml:space="preserve">6 </w:t>
      </w:r>
      <w:bookmarkStart w:id="47" w:name="_Toc456195413"/>
      <w:bookmarkEnd w:id="43"/>
      <w:bookmarkEnd w:id="44"/>
      <w:r w:rsidR="00E5165E" w:rsidRPr="00CA7DF6">
        <w:t>Přílohy</w:t>
      </w:r>
      <w:bookmarkEnd w:id="46"/>
      <w:bookmarkEnd w:id="47"/>
    </w:p>
    <w:p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:rsidR="00E5165E" w:rsidRDefault="00F7186E" w:rsidP="00E5165E">
      <w:r w:rsidRPr="00F7186E">
        <w:rPr>
          <w:i/>
          <w:sz w:val="20"/>
          <w:szCs w:val="20"/>
        </w:rPr>
        <w:t>SD-1_pro_XML_K_VYPLN</w:t>
      </w:r>
      <w:r>
        <w:rPr>
          <w:i/>
          <w:sz w:val="20"/>
          <w:szCs w:val="20"/>
        </w:rPr>
        <w:t>.xlsx</w:t>
      </w:r>
    </w:p>
    <w:p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:rsidR="00E5165E" w:rsidRDefault="00F7186E" w:rsidP="00E5165E">
      <w:r w:rsidRPr="00F7186E">
        <w:rPr>
          <w:i/>
          <w:sz w:val="20"/>
          <w:szCs w:val="20"/>
        </w:rPr>
        <w:t>SD-1_pro_XML_Priklad_K_vyplnění</w:t>
      </w:r>
      <w:r>
        <w:rPr>
          <w:i/>
          <w:sz w:val="20"/>
          <w:szCs w:val="20"/>
        </w:rPr>
        <w:t>.xlsx</w:t>
      </w:r>
    </w:p>
    <w:p w:rsidR="00E5165E" w:rsidRPr="00D60432" w:rsidRDefault="00E5165E" w:rsidP="00E5165E"/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27"/>
      <w:headerReference w:type="firs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F5F" w:rsidRDefault="00EC2F5F" w:rsidP="00FB5CC8">
      <w:pPr>
        <w:spacing w:after="0" w:line="240" w:lineRule="auto"/>
      </w:pPr>
      <w:r>
        <w:separator/>
      </w:r>
    </w:p>
  </w:endnote>
  <w:endnote w:type="continuationSeparator" w:id="0">
    <w:p w:rsidR="00EC2F5F" w:rsidRDefault="00EC2F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422017"/>
      <w:docPartObj>
        <w:docPartGallery w:val="Page Numbers (Bottom of Page)"/>
        <w:docPartUnique/>
      </w:docPartObj>
    </w:sdtPr>
    <w:sdtContent>
      <w:p w:rsidR="00F7186E" w:rsidRDefault="00F718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B2A">
          <w:rPr>
            <w:noProof/>
          </w:rPr>
          <w:t>2</w:t>
        </w:r>
        <w:r>
          <w:fldChar w:fldCharType="end"/>
        </w:r>
      </w:p>
    </w:sdtContent>
  </w:sdt>
  <w:p w:rsidR="00F7186E" w:rsidRDefault="00F718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B2A">
          <w:rPr>
            <w:noProof/>
          </w:rPr>
          <w:t>15</w:t>
        </w:r>
        <w:r>
          <w:fldChar w:fldCharType="end"/>
        </w:r>
      </w:p>
    </w:sdtContent>
  </w:sdt>
  <w:p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F5F" w:rsidRDefault="00EC2F5F" w:rsidP="00FB5CC8">
      <w:pPr>
        <w:spacing w:after="0" w:line="240" w:lineRule="auto"/>
      </w:pPr>
      <w:r>
        <w:separator/>
      </w:r>
    </w:p>
  </w:footnote>
  <w:footnote w:type="continuationSeparator" w:id="0">
    <w:p w:rsidR="00EC2F5F" w:rsidRDefault="00EC2F5F" w:rsidP="00FB5CC8">
      <w:pPr>
        <w:spacing w:after="0" w:line="240" w:lineRule="auto"/>
      </w:pPr>
      <w:r>
        <w:continuationSeparator/>
      </w:r>
    </w:p>
  </w:footnote>
  <w:footnote w:id="1"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VAR2(64) … textové pole, v závorce uveden maximální počet znaků (např. 64)</w:t>
      </w:r>
      <w:r>
        <w:rPr>
          <w:sz w:val="18"/>
          <w:szCs w:val="18"/>
        </w:rPr>
        <w:t>,</w:t>
      </w:r>
    </w:p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proofErr w:type="gramStart"/>
      <w:r w:rsidRPr="001A5D3D">
        <w:rPr>
          <w:sz w:val="18"/>
          <w:szCs w:val="18"/>
        </w:rPr>
        <w:t>NUM(</w:t>
      </w:r>
      <w:proofErr w:type="gramEnd"/>
      <w:r w:rsidRPr="001A5D3D">
        <w:rPr>
          <w:sz w:val="18"/>
          <w:szCs w:val="18"/>
        </w:rPr>
        <w:t>14,2) …</w:t>
      </w:r>
      <w:r>
        <w:rPr>
          <w:sz w:val="18"/>
          <w:szCs w:val="18"/>
        </w:rPr>
        <w:t xml:space="preserve"> </w:t>
      </w:r>
      <w:r w:rsidRPr="001A5D3D">
        <w:rPr>
          <w:sz w:val="18"/>
          <w:szCs w:val="18"/>
        </w:rPr>
        <w:t>číselné pole, v závorce uveden maximální počet míst (např. 14 pozi</w:t>
      </w:r>
      <w:r>
        <w:rPr>
          <w:sz w:val="18"/>
          <w:szCs w:val="18"/>
        </w:rPr>
        <w:t>c, max. 2 za desetinnou čárkou),</w:t>
      </w:r>
    </w:p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r w:rsidRPr="001A5D3D">
        <w:rPr>
          <w:sz w:val="18"/>
          <w:szCs w:val="18"/>
        </w:rPr>
        <w:t xml:space="preserve">DATE … datumové pole ve formátu </w:t>
      </w:r>
      <w:proofErr w:type="spellStart"/>
      <w:proofErr w:type="gramStart"/>
      <w:r w:rsidRPr="001A5D3D">
        <w:rPr>
          <w:sz w:val="18"/>
          <w:szCs w:val="18"/>
        </w:rPr>
        <w:t>dd.mm.rr</w:t>
      </w:r>
      <w:proofErr w:type="spellEnd"/>
      <w:proofErr w:type="gramEnd"/>
      <w:r w:rsidRPr="001A5D3D">
        <w:rPr>
          <w:sz w:val="18"/>
          <w:szCs w:val="18"/>
        </w:rPr>
        <w:t xml:space="preserve"> (např. 01.03.2016)</w:t>
      </w:r>
      <w:r>
        <w:rPr>
          <w:sz w:val="18"/>
          <w:szCs w:val="18"/>
        </w:rPr>
        <w:t>,</w:t>
      </w:r>
    </w:p>
    <w:p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1A5D3D">
        <w:rPr>
          <w:sz w:val="18"/>
          <w:szCs w:val="18"/>
        </w:rPr>
        <w:t>* …</w:t>
      </w:r>
      <w:r>
        <w:rPr>
          <w:sz w:val="18"/>
          <w:szCs w:val="18"/>
        </w:rPr>
        <w:t xml:space="preserve"> povinné pole (pouze sloupce A,</w:t>
      </w:r>
      <w:r w:rsidRPr="001A5D3D">
        <w:rPr>
          <w:sz w:val="18"/>
          <w:szCs w:val="18"/>
        </w:rPr>
        <w:t xml:space="preserve"> B</w:t>
      </w:r>
      <w:r>
        <w:rPr>
          <w:sz w:val="18"/>
          <w:szCs w:val="18"/>
        </w:rPr>
        <w:t xml:space="preserve"> a C</w:t>
      </w:r>
      <w:r w:rsidRPr="001A5D3D">
        <w:rPr>
          <w:sz w:val="18"/>
          <w:szCs w:val="18"/>
        </w:rPr>
        <w:t>).</w:t>
      </w:r>
    </w:p>
  </w:footnote>
  <w:footnote w:id="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 C. Nicméně je v zájmu uživatele vyplnit maximum hodnot, aby si minimalizoval nutnost ručního plnění dat v IS KP14+.</w:t>
      </w:r>
    </w:p>
  </w:footnote>
  <w:footnote w:id="5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Postup přípravy XML je </w:t>
      </w:r>
      <w:r w:rsidRPr="007827A0">
        <w:rPr>
          <w:rStyle w:val="Znakapoznpodarou"/>
        </w:rPr>
        <w:t xml:space="preserve">uveden v kapitole </w:t>
      </w:r>
      <w:r>
        <w:fldChar w:fldCharType="begin"/>
      </w:r>
      <w:r>
        <w:rPr>
          <w:rStyle w:val="Znakapoznpodarou"/>
        </w:rPr>
        <w:instrText xml:space="preserve"> REF _Ref457318563 \r \h </w:instrText>
      </w:r>
      <w:r>
        <w:fldChar w:fldCharType="separate"/>
      </w:r>
      <w:r>
        <w:rPr>
          <w:rStyle w:val="Znakapoznpodarou"/>
        </w:rPr>
        <w:t>3</w:t>
      </w:r>
      <w:r>
        <w:fldChar w:fldCharType="end"/>
      </w:r>
      <w:r w:rsidRPr="007827A0">
        <w:rPr>
          <w:rStyle w:val="Znakapoznpodarou"/>
        </w:rPr>
        <w:t>.</w:t>
      </w:r>
    </w:p>
  </w:footnote>
  <w:footnote w:id="10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Lze si zobrazit předchozí nahrané XML, jehož název se v poli zobrazuje.</w:t>
      </w:r>
    </w:p>
  </w:footnote>
  <w:footnote w:id="11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</w:t>
      </w:r>
      <w:proofErr w:type="spellStart"/>
      <w:r>
        <w:t>překliknutím</w:t>
      </w:r>
      <w:proofErr w:type="spellEnd"/>
      <w:r>
        <w:t xml:space="preserve"> na jinou záložku a opět se následně vrátit na relevantní dílčí soupisku.</w:t>
      </w:r>
    </w:p>
  </w:footnote>
  <w:footnote w:id="1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FD5B2A" w:rsidP="0056454D">
    <w:pPr>
      <w:pStyle w:val="Zhlav"/>
      <w:jc w:val="center"/>
    </w:pPr>
    <w:r>
      <w:t>LOGO EU/MPO</w:t>
    </w:r>
  </w:p>
  <w:p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6F2DF8" wp14:editId="18436BD9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B68"/>
    <w:rsid w:val="001E107B"/>
    <w:rsid w:val="001F3A14"/>
    <w:rsid w:val="00225D85"/>
    <w:rsid w:val="0024538B"/>
    <w:rsid w:val="0027270B"/>
    <w:rsid w:val="00287FF8"/>
    <w:rsid w:val="002C212D"/>
    <w:rsid w:val="002C22D8"/>
    <w:rsid w:val="002C449C"/>
    <w:rsid w:val="002D6AB2"/>
    <w:rsid w:val="002F4DB1"/>
    <w:rsid w:val="00302F0D"/>
    <w:rsid w:val="00315105"/>
    <w:rsid w:val="00316182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17A5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02609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17563"/>
    <w:rsid w:val="0075738E"/>
    <w:rsid w:val="007C4D17"/>
    <w:rsid w:val="007D1A75"/>
    <w:rsid w:val="007E0D78"/>
    <w:rsid w:val="007E7B0C"/>
    <w:rsid w:val="008240F8"/>
    <w:rsid w:val="008472FF"/>
    <w:rsid w:val="0085071B"/>
    <w:rsid w:val="00866DF6"/>
    <w:rsid w:val="00874B9E"/>
    <w:rsid w:val="008905B6"/>
    <w:rsid w:val="00892179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408DE"/>
    <w:rsid w:val="009638E8"/>
    <w:rsid w:val="00971610"/>
    <w:rsid w:val="0098581E"/>
    <w:rsid w:val="009B5C32"/>
    <w:rsid w:val="009E611B"/>
    <w:rsid w:val="00A04C12"/>
    <w:rsid w:val="00A0645D"/>
    <w:rsid w:val="00A12187"/>
    <w:rsid w:val="00A13BD4"/>
    <w:rsid w:val="00A14C84"/>
    <w:rsid w:val="00A27F5A"/>
    <w:rsid w:val="00A40B28"/>
    <w:rsid w:val="00A5228E"/>
    <w:rsid w:val="00A65D91"/>
    <w:rsid w:val="00A8148D"/>
    <w:rsid w:val="00AD702D"/>
    <w:rsid w:val="00AD7751"/>
    <w:rsid w:val="00AE175F"/>
    <w:rsid w:val="00B02459"/>
    <w:rsid w:val="00B031AB"/>
    <w:rsid w:val="00B1574C"/>
    <w:rsid w:val="00B42483"/>
    <w:rsid w:val="00B5275D"/>
    <w:rsid w:val="00B6234B"/>
    <w:rsid w:val="00B75C18"/>
    <w:rsid w:val="00B915F9"/>
    <w:rsid w:val="00BA6CE1"/>
    <w:rsid w:val="00BB34F7"/>
    <w:rsid w:val="00BE4991"/>
    <w:rsid w:val="00C034F6"/>
    <w:rsid w:val="00C165FF"/>
    <w:rsid w:val="00C17F62"/>
    <w:rsid w:val="00C212F1"/>
    <w:rsid w:val="00C37AFA"/>
    <w:rsid w:val="00C4661B"/>
    <w:rsid w:val="00C4708E"/>
    <w:rsid w:val="00C53C3E"/>
    <w:rsid w:val="00C57901"/>
    <w:rsid w:val="00C743B9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C2A83"/>
    <w:rsid w:val="00DD0042"/>
    <w:rsid w:val="00DD2CB0"/>
    <w:rsid w:val="00DD517E"/>
    <w:rsid w:val="00DE76B9"/>
    <w:rsid w:val="00DF3BB0"/>
    <w:rsid w:val="00DF53CE"/>
    <w:rsid w:val="00E01BC4"/>
    <w:rsid w:val="00E07F0F"/>
    <w:rsid w:val="00E26BE8"/>
    <w:rsid w:val="00E5165E"/>
    <w:rsid w:val="00E65BCB"/>
    <w:rsid w:val="00E72EA2"/>
    <w:rsid w:val="00E84749"/>
    <w:rsid w:val="00E905BD"/>
    <w:rsid w:val="00E94EA3"/>
    <w:rsid w:val="00EA50E2"/>
    <w:rsid w:val="00EA6A21"/>
    <w:rsid w:val="00EC2F5F"/>
    <w:rsid w:val="00EC5139"/>
    <w:rsid w:val="00ED5730"/>
    <w:rsid w:val="00EF0DAF"/>
    <w:rsid w:val="00F212D2"/>
    <w:rsid w:val="00F2705B"/>
    <w:rsid w:val="00F32640"/>
    <w:rsid w:val="00F47DFF"/>
    <w:rsid w:val="00F6172A"/>
    <w:rsid w:val="00F7186E"/>
    <w:rsid w:val="00F75BEE"/>
    <w:rsid w:val="00F76962"/>
    <w:rsid w:val="00F801CE"/>
    <w:rsid w:val="00F82D07"/>
    <w:rsid w:val="00F84EC7"/>
    <w:rsid w:val="00F91969"/>
    <w:rsid w:val="00FB5CC8"/>
    <w:rsid w:val="00FB63FD"/>
    <w:rsid w:val="00FB7752"/>
    <w:rsid w:val="00FC1C73"/>
    <w:rsid w:val="00FC5854"/>
    <w:rsid w:val="00FD031B"/>
    <w:rsid w:val="00FD55B8"/>
    <w:rsid w:val="00FD5B2A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3182B"/>
  <w15:docId w15:val="{AA36A70F-4EB3-45FE-AFFE-E90E6A08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5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hyperlink" Target="https://ms14xsd.mssf.cz/ImportXML/SoupiskaDoklad/v_1.3/MS14-SoupiskaDoklad_Import.xsd" TargetMode="External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hyperlink" Target="http://ms14xsd.mssf.cz/ImportXML/SoupiskaDoklad/v_x.x/MS14-SoupiskaDoklad_Import.xsd" TargetMode="External"/><Relationship Id="rId23" Type="http://schemas.openxmlformats.org/officeDocument/2006/relationships/image" Target="media/image12.png"/><Relationship Id="rId28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490E-A4A2-4D38-B85B-F09C02F0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2319</Words>
  <Characters>13685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Jelínek Milan</cp:lastModifiedBy>
  <cp:revision>8</cp:revision>
  <dcterms:created xsi:type="dcterms:W3CDTF">2019-08-08T12:24:00Z</dcterms:created>
  <dcterms:modified xsi:type="dcterms:W3CDTF">2019-09-05T13:30:00Z</dcterms:modified>
</cp:coreProperties>
</file>