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C2D56" w14:textId="77777777" w:rsidR="00774F89" w:rsidRPr="0042516F" w:rsidRDefault="002404E4" w:rsidP="00E317F3">
      <w:pPr>
        <w:pStyle w:val="Nzev"/>
        <w:spacing w:before="120" w:after="240"/>
        <w:rPr>
          <w:rFonts w:asciiTheme="minorHAnsi" w:hAnsiTheme="minorHAnsi" w:cs="Arial"/>
          <w:b/>
          <w:sz w:val="22"/>
          <w:szCs w:val="22"/>
          <w:u w:val="none"/>
        </w:rPr>
      </w:pPr>
      <w:r w:rsidRPr="0042516F">
        <w:rPr>
          <w:rFonts w:asciiTheme="minorHAnsi" w:hAnsiTheme="minorHAnsi" w:cs="Arial"/>
          <w:b/>
          <w:sz w:val="22"/>
          <w:szCs w:val="22"/>
          <w:u w:val="none"/>
        </w:rPr>
        <w:t>P</w:t>
      </w:r>
      <w:r w:rsidR="00A930E8" w:rsidRPr="0042516F">
        <w:rPr>
          <w:rFonts w:asciiTheme="minorHAnsi" w:hAnsiTheme="minorHAnsi" w:cs="Arial"/>
          <w:b/>
          <w:sz w:val="22"/>
          <w:szCs w:val="22"/>
          <w:u w:val="none"/>
        </w:rPr>
        <w:t>OUČENÍ PŘÍJEMCE</w:t>
      </w:r>
    </w:p>
    <w:p w14:paraId="70C85EFF" w14:textId="0845C0E3" w:rsidR="00FC1413" w:rsidRPr="0042516F" w:rsidRDefault="004D0563" w:rsidP="00367F0D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>o jeho</w:t>
      </w:r>
      <w:r w:rsidR="00A930E8" w:rsidRPr="0042516F">
        <w:rPr>
          <w:rFonts w:asciiTheme="minorHAnsi" w:hAnsiTheme="minorHAnsi" w:cs="Calibri"/>
          <w:b/>
          <w:sz w:val="22"/>
          <w:szCs w:val="22"/>
        </w:rPr>
        <w:t xml:space="preserve"> právech a povinnostech v souvislosti s</w:t>
      </w:r>
      <w:r w:rsidR="00A930E8" w:rsidRPr="0042516F">
        <w:rPr>
          <w:rFonts w:asciiTheme="minorHAnsi" w:hAnsiTheme="minorHAnsi"/>
          <w:b/>
          <w:sz w:val="22"/>
          <w:szCs w:val="22"/>
        </w:rPr>
        <w:t xml:space="preserve"> OPONENTNÍM</w:t>
      </w:r>
      <w:r w:rsidR="00DA21AE" w:rsidRPr="0042516F">
        <w:rPr>
          <w:rFonts w:asciiTheme="minorHAnsi" w:hAnsiTheme="minorHAnsi"/>
          <w:b/>
          <w:sz w:val="22"/>
          <w:szCs w:val="22"/>
        </w:rPr>
        <w:t xml:space="preserve"> ŘÍZENÍ</w:t>
      </w:r>
      <w:r w:rsidR="00547E63" w:rsidRPr="0042516F">
        <w:rPr>
          <w:rFonts w:asciiTheme="minorHAnsi" w:hAnsiTheme="minorHAnsi"/>
          <w:b/>
          <w:sz w:val="22"/>
          <w:szCs w:val="22"/>
        </w:rPr>
        <w:t>M</w:t>
      </w:r>
      <w:r w:rsidR="0001589A" w:rsidRPr="0042516F">
        <w:rPr>
          <w:rFonts w:asciiTheme="minorHAnsi" w:hAnsiTheme="minorHAnsi"/>
          <w:b/>
          <w:sz w:val="22"/>
          <w:szCs w:val="22"/>
        </w:rPr>
        <w:t xml:space="preserve"> (OŘ)</w:t>
      </w:r>
    </w:p>
    <w:p w14:paraId="51F15E90" w14:textId="3472D663" w:rsidR="00FC1413" w:rsidRPr="0042516F" w:rsidRDefault="00B0693D" w:rsidP="00367F0D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42516F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42516F">
        <w:rPr>
          <w:rFonts w:asciiTheme="minorHAnsi" w:hAnsiTheme="minorHAnsi"/>
          <w:b/>
          <w:sz w:val="22"/>
          <w:szCs w:val="22"/>
        </w:rPr>
        <w:t>v</w:t>
      </w:r>
      <w:r w:rsidRPr="0042516F">
        <w:rPr>
          <w:rFonts w:asciiTheme="minorHAnsi" w:hAnsiTheme="minorHAnsi"/>
          <w:b/>
          <w:sz w:val="22"/>
          <w:szCs w:val="22"/>
        </w:rPr>
        <w:t> </w:t>
      </w:r>
      <w:r w:rsidR="00FC1413" w:rsidRPr="0042516F">
        <w:rPr>
          <w:rFonts w:asciiTheme="minorHAnsi" w:hAnsiTheme="minorHAnsi"/>
          <w:b/>
          <w:sz w:val="22"/>
          <w:szCs w:val="22"/>
        </w:rPr>
        <w:t>programu</w:t>
      </w:r>
      <w:r w:rsidRPr="0042516F">
        <w:rPr>
          <w:rFonts w:asciiTheme="minorHAnsi" w:hAnsiTheme="minorHAnsi"/>
          <w:b/>
          <w:sz w:val="22"/>
          <w:szCs w:val="22"/>
        </w:rPr>
        <w:t xml:space="preserve"> APLIKACE</w:t>
      </w:r>
      <w:bookmarkStart w:id="0" w:name="_GoBack"/>
      <w:bookmarkEnd w:id="0"/>
      <w:r w:rsidR="00011DD5" w:rsidRPr="0042516F">
        <w:rPr>
          <w:rFonts w:asciiTheme="minorHAnsi" w:hAnsiTheme="minorHAnsi"/>
          <w:b/>
          <w:sz w:val="22"/>
          <w:szCs w:val="22"/>
        </w:rPr>
        <w:t xml:space="preserve"> OP</w:t>
      </w:r>
      <w:r w:rsidR="00AF7E1F" w:rsidRPr="0042516F">
        <w:rPr>
          <w:rFonts w:asciiTheme="minorHAnsi" w:hAnsiTheme="minorHAnsi"/>
          <w:b/>
          <w:sz w:val="22"/>
          <w:szCs w:val="22"/>
        </w:rPr>
        <w:t xml:space="preserve"> </w:t>
      </w:r>
      <w:r w:rsidR="00011DD5" w:rsidRPr="0042516F">
        <w:rPr>
          <w:rFonts w:asciiTheme="minorHAnsi" w:hAnsiTheme="minorHAnsi"/>
          <w:b/>
          <w:sz w:val="22"/>
          <w:szCs w:val="22"/>
        </w:rPr>
        <w:t>PIK</w:t>
      </w:r>
    </w:p>
    <w:p w14:paraId="33C592F4" w14:textId="77777777" w:rsidR="00FC1413" w:rsidRPr="0042516F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225"/>
      </w:tblGrid>
      <w:tr w:rsidR="005C51B0" w:rsidRPr="00FF1E2C" w14:paraId="39907DA2" w14:textId="77777777" w:rsidTr="00B40B47">
        <w:trPr>
          <w:jc w:val="center"/>
        </w:trPr>
        <w:tc>
          <w:tcPr>
            <w:tcW w:w="2551" w:type="dxa"/>
          </w:tcPr>
          <w:p w14:paraId="42090C3F" w14:textId="4A7DD329" w:rsidR="005C51B0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225" w:type="dxa"/>
          </w:tcPr>
          <w:p w14:paraId="7027951D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FF1E2C" w14:paraId="21A8F8E1" w14:textId="77777777" w:rsidTr="00B40B47">
        <w:trPr>
          <w:trHeight w:val="503"/>
          <w:jc w:val="center"/>
        </w:trPr>
        <w:tc>
          <w:tcPr>
            <w:tcW w:w="2551" w:type="dxa"/>
          </w:tcPr>
          <w:p w14:paraId="773092AE" w14:textId="31201EAD" w:rsidR="00011DD5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225" w:type="dxa"/>
          </w:tcPr>
          <w:p w14:paraId="1D780D75" w14:textId="77777777" w:rsidR="00011DD5" w:rsidRPr="0042516F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02DA8" w:rsidRPr="00FF1E2C" w14:paraId="433385AB" w14:textId="77777777" w:rsidTr="00B40B47">
        <w:trPr>
          <w:trHeight w:val="503"/>
          <w:jc w:val="center"/>
        </w:trPr>
        <w:tc>
          <w:tcPr>
            <w:tcW w:w="2551" w:type="dxa"/>
          </w:tcPr>
          <w:p w14:paraId="518726BE" w14:textId="48602402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a číslo výzvy</w:t>
            </w:r>
          </w:p>
        </w:tc>
        <w:tc>
          <w:tcPr>
            <w:tcW w:w="7225" w:type="dxa"/>
          </w:tcPr>
          <w:p w14:paraId="48E6395D" w14:textId="77777777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FF1E2C" w14:paraId="583F670C" w14:textId="77777777" w:rsidTr="00B40B47">
        <w:trPr>
          <w:jc w:val="center"/>
        </w:trPr>
        <w:tc>
          <w:tcPr>
            <w:tcW w:w="2551" w:type="dxa"/>
          </w:tcPr>
          <w:p w14:paraId="6A608C21" w14:textId="2D7308AA" w:rsidR="005C51B0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225" w:type="dxa"/>
          </w:tcPr>
          <w:p w14:paraId="14ECB744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930E8" w:rsidRPr="00FF1E2C" w14:paraId="06FCECCB" w14:textId="77777777" w:rsidTr="00B40B47">
        <w:trPr>
          <w:jc w:val="center"/>
        </w:trPr>
        <w:tc>
          <w:tcPr>
            <w:tcW w:w="2551" w:type="dxa"/>
          </w:tcPr>
          <w:p w14:paraId="13610BCE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7225" w:type="dxa"/>
          </w:tcPr>
          <w:p w14:paraId="0D0EAC84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DC183F4" w14:textId="77777777" w:rsidTr="00B40B47">
        <w:trPr>
          <w:jc w:val="center"/>
        </w:trPr>
        <w:tc>
          <w:tcPr>
            <w:tcW w:w="2551" w:type="dxa"/>
          </w:tcPr>
          <w:p w14:paraId="3014DB00" w14:textId="5507C24A" w:rsidR="00DA21AE" w:rsidRPr="0042516F" w:rsidRDefault="00DA21AE" w:rsidP="00C25446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Místo ko</w:t>
            </w:r>
            <w:r w:rsidR="00C25446" w:rsidRPr="0042516F">
              <w:rPr>
                <w:rFonts w:asciiTheme="minorHAnsi" w:hAnsiTheme="minorHAnsi" w:cs="Arial"/>
                <w:b/>
                <w:sz w:val="22"/>
                <w:szCs w:val="22"/>
              </w:rPr>
              <w:t>nání OŘ</w:t>
            </w:r>
          </w:p>
        </w:tc>
        <w:tc>
          <w:tcPr>
            <w:tcW w:w="7225" w:type="dxa"/>
          </w:tcPr>
          <w:p w14:paraId="2B224BC5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233FC0E" w14:textId="77777777" w:rsidTr="00B40B47">
        <w:trPr>
          <w:jc w:val="center"/>
        </w:trPr>
        <w:tc>
          <w:tcPr>
            <w:tcW w:w="2551" w:type="dxa"/>
          </w:tcPr>
          <w:p w14:paraId="63F01B1A" w14:textId="3845A02D" w:rsidR="00DA21AE" w:rsidRPr="0042516F" w:rsidRDefault="00DA21AE" w:rsidP="00E317F3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Datum OŘ</w:t>
            </w:r>
          </w:p>
        </w:tc>
        <w:tc>
          <w:tcPr>
            <w:tcW w:w="7225" w:type="dxa"/>
          </w:tcPr>
          <w:p w14:paraId="0D4CB121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79DB951" w14:textId="77777777" w:rsidR="00DA21AE" w:rsidRPr="0042516F" w:rsidRDefault="00DA21AE" w:rsidP="00443D70">
      <w:pPr>
        <w:tabs>
          <w:tab w:val="left" w:pos="851"/>
        </w:tabs>
        <w:spacing w:before="120"/>
        <w:ind w:right="140"/>
        <w:rPr>
          <w:rFonts w:asciiTheme="minorHAnsi" w:hAnsiTheme="minorHAnsi"/>
          <w:sz w:val="22"/>
          <w:szCs w:val="22"/>
        </w:rPr>
      </w:pPr>
    </w:p>
    <w:p w14:paraId="75986E90" w14:textId="08B7D9D7" w:rsidR="00E317F3" w:rsidRPr="0042516F" w:rsidRDefault="00E317F3" w:rsidP="00E317F3">
      <w:pPr>
        <w:pStyle w:val="Odstavecseseznamem"/>
        <w:numPr>
          <w:ilvl w:val="0"/>
          <w:numId w:val="25"/>
        </w:numPr>
        <w:spacing w:before="120"/>
        <w:ind w:right="14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42516F">
        <w:rPr>
          <w:rFonts w:asciiTheme="minorHAnsi" w:hAnsiTheme="minorHAnsi" w:cs="Calibri"/>
          <w:b/>
          <w:bCs/>
          <w:sz w:val="22"/>
          <w:szCs w:val="22"/>
        </w:rPr>
        <w:t xml:space="preserve">Zahájení </w:t>
      </w:r>
    </w:p>
    <w:p w14:paraId="29D8D3F9" w14:textId="77777777" w:rsidR="003C558B" w:rsidRPr="0042516F" w:rsidRDefault="00A930E8" w:rsidP="00B40B47">
      <w:pPr>
        <w:spacing w:before="12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Oponentní řízení (OŘ) je zahájeno</w:t>
      </w:r>
      <w:r w:rsidR="003C558B" w:rsidRPr="0042516F">
        <w:rPr>
          <w:rFonts w:asciiTheme="minorHAnsi" w:hAnsiTheme="minorHAnsi" w:cs="Calibri"/>
          <w:sz w:val="22"/>
          <w:szCs w:val="22"/>
        </w:rPr>
        <w:t>: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3BF1A0CA" w14:textId="1F7A56C4" w:rsidR="003C558B" w:rsidRPr="00FF1E2C" w:rsidRDefault="003C558B" w:rsidP="00361CB9">
      <w:pPr>
        <w:pStyle w:val="Odstavecseseznamem"/>
        <w:numPr>
          <w:ilvl w:val="0"/>
          <w:numId w:val="14"/>
        </w:numPr>
        <w:jc w:val="both"/>
        <w:rPr>
          <w:rFonts w:asciiTheme="minorHAnsi" w:hAnsiTheme="minorHAnsi" w:cs="Calibri"/>
          <w:sz w:val="22"/>
          <w:szCs w:val="22"/>
        </w:rPr>
      </w:pPr>
      <w:r w:rsidRPr="00FF1E2C">
        <w:rPr>
          <w:rFonts w:asciiTheme="minorHAnsi" w:hAnsiTheme="minorHAnsi" w:cs="Calibri"/>
          <w:bCs/>
          <w:sz w:val="22"/>
          <w:szCs w:val="22"/>
        </w:rPr>
        <w:t>předložením Pověření účastníků OŘ za Poskytovatele dotace</w:t>
      </w:r>
      <w:r w:rsidR="000E20C8" w:rsidRPr="00FF1E2C">
        <w:rPr>
          <w:rFonts w:asciiTheme="minorHAnsi" w:hAnsiTheme="minorHAnsi" w:cs="Calibri"/>
          <w:bCs/>
          <w:sz w:val="22"/>
          <w:szCs w:val="22"/>
        </w:rPr>
        <w:t>,</w:t>
      </w:r>
      <w:r w:rsidRPr="00FF1E2C">
        <w:rPr>
          <w:rFonts w:asciiTheme="minorHAnsi" w:hAnsiTheme="minorHAnsi" w:cs="Calibri"/>
          <w:sz w:val="22"/>
          <w:szCs w:val="22"/>
        </w:rPr>
        <w:t xml:space="preserve"> </w:t>
      </w:r>
    </w:p>
    <w:p w14:paraId="7317B054" w14:textId="335F5374" w:rsidR="003C558B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>podepsáním Prohlášení o nestrannosti a mlčenlivosti účastníky OŘ (originál náleží Poskytovateli dotace, Příjemce si může pořídit kopii)</w:t>
      </w:r>
      <w:r w:rsidR="000E20C8" w:rsidRPr="00FF1E2C">
        <w:rPr>
          <w:rFonts w:asciiTheme="minorHAnsi" w:hAnsiTheme="minorHAnsi" w:cs="Calibri"/>
          <w:sz w:val="22"/>
          <w:szCs w:val="22"/>
        </w:rPr>
        <w:t>,</w:t>
      </w:r>
    </w:p>
    <w:p w14:paraId="2616D215" w14:textId="5E86C1AD" w:rsidR="00A930E8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 xml:space="preserve">podepsáním Poučení Příjemce zástupcem Příjemce (podepisuje statutární zástupce, nebo osoba pověřena úředně ověřenou plnou mocí, jejích originál je součástí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Pr="00FF1E2C">
        <w:rPr>
          <w:rFonts w:asciiTheme="minorHAnsi" w:hAnsiTheme="minorHAnsi" w:cs="Calibri"/>
          <w:sz w:val="22"/>
          <w:szCs w:val="22"/>
        </w:rPr>
        <w:t>u z OŘ)</w:t>
      </w:r>
      <w:r w:rsidR="000E20C8" w:rsidRPr="00FF1E2C">
        <w:rPr>
          <w:rFonts w:asciiTheme="minorHAnsi" w:hAnsiTheme="minorHAnsi" w:cs="Calibri"/>
          <w:sz w:val="22"/>
          <w:szCs w:val="22"/>
        </w:rPr>
        <w:t>.</w:t>
      </w:r>
    </w:p>
    <w:p w14:paraId="42FCC052" w14:textId="5F47EAE8" w:rsidR="000E20C8" w:rsidRPr="0042516F" w:rsidRDefault="000E20C8" w:rsidP="000E20C8">
      <w:pPr>
        <w:spacing w:after="160" w:line="276" w:lineRule="auto"/>
        <w:ind w:left="49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Všechny tři úkony musí proběhnout.</w:t>
      </w:r>
    </w:p>
    <w:p w14:paraId="78EBBE0B" w14:textId="582A85F3" w:rsidR="00F8211F" w:rsidRPr="0042516F" w:rsidRDefault="00F8211F" w:rsidP="00637EB4">
      <w:pPr>
        <w:pStyle w:val="Odstavecseseznamem"/>
        <w:spacing w:before="120"/>
        <w:ind w:left="502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OŘ:</w:t>
      </w:r>
    </w:p>
    <w:p w14:paraId="3C3B7A57" w14:textId="469E9CB0" w:rsidR="00F8211F" w:rsidRPr="0042516F" w:rsidRDefault="00547E63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min. 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>2 zástupci Poskytovatele dotace (1 z nich je předsedou Oponentní Rady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, druhý členem 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, </w:t>
      </w:r>
    </w:p>
    <w:p w14:paraId="072C6379" w14:textId="4BC2709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odborníci Poskytovatele dotace (bez hlasovacího práva v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47C26468" w14:textId="7D65719E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zástupci Příjemce (hlavního </w:t>
      </w:r>
      <w:r w:rsidR="00547E63"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odpovědného za administraci projektu)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 xml:space="preserve"> – statutární, odborní (jeden zástupce je členem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0792C5CC" w14:textId="11FDCEB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zástupci partnerů projektu (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b</w:t>
      </w:r>
      <w:r w:rsidRPr="0042516F">
        <w:rPr>
          <w:rFonts w:asciiTheme="minorHAnsi" w:hAnsiTheme="minorHAnsi" w:cs="Calibri"/>
          <w:bCs/>
          <w:sz w:val="22"/>
          <w:szCs w:val="22"/>
        </w:rPr>
        <w:t>ez hlasovacího práva v 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087E2D81" w14:textId="00BBA03D" w:rsidR="00637EB4" w:rsidRPr="0042516F" w:rsidRDefault="00C43438" w:rsidP="00637EB4">
      <w:pPr>
        <w:pStyle w:val="Odstavecseseznamem"/>
        <w:tabs>
          <w:tab w:val="left" w:pos="1701"/>
        </w:tabs>
        <w:spacing w:before="120"/>
        <w:ind w:left="1701" w:right="140" w:hanging="1199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Oponentní r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>ady (ORA)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 – 3členná; 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hlasuje a podepisuje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 z OŘ; jedná se o účastníky OŘ s hlasujícím právem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 xml:space="preserve">: 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ab/>
      </w:r>
    </w:p>
    <w:p w14:paraId="2D61BA97" w14:textId="37C4BFC6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2 členové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zástupci </w:t>
      </w:r>
      <w:r w:rsidRPr="0042516F">
        <w:rPr>
          <w:rFonts w:asciiTheme="minorHAnsi" w:hAnsiTheme="minorHAnsi" w:cs="Calibri"/>
          <w:bCs/>
          <w:sz w:val="22"/>
          <w:szCs w:val="22"/>
        </w:rPr>
        <w:t>Poskytovatele dotace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14:paraId="57594F4E" w14:textId="50EF4C3E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1 člen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zástupce </w:t>
      </w:r>
      <w:r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54864532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2.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racovníci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 xml:space="preserve">MPO </w:t>
      </w:r>
      <w:r w:rsidRPr="0042516F">
        <w:rPr>
          <w:rFonts w:asciiTheme="minorHAnsi" w:hAnsiTheme="minorHAnsi" w:cs="Calibri"/>
          <w:b/>
          <w:sz w:val="22"/>
          <w:szCs w:val="22"/>
        </w:rPr>
        <w:t>jsou v rámci OŘ oprávněni:</w:t>
      </w:r>
    </w:p>
    <w:p w14:paraId="3E1979A3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Vstupovat do objektů, zařízení a provozů, na pozemky a do jiných prostor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pokud to souvisí s výkonem a předmětem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25C4052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Požadovat na </w:t>
      </w:r>
      <w:r w:rsidR="00C23183" w:rsidRPr="0042516F">
        <w:rPr>
          <w:rFonts w:asciiTheme="minorHAnsi" w:hAnsiTheme="minorHAnsi" w:cs="Calibri"/>
          <w:bCs/>
          <w:sz w:val="22"/>
          <w:szCs w:val="22"/>
        </w:rPr>
        <w:t>Příjemci</w:t>
      </w:r>
      <w:r w:rsidRPr="0042516F">
        <w:rPr>
          <w:rFonts w:asciiTheme="minorHAnsi" w:hAnsiTheme="minorHAnsi" w:cs="Calibri"/>
          <w:bCs/>
          <w:sz w:val="22"/>
          <w:szCs w:val="22"/>
        </w:rPr>
        <w:t>, aby ve stanovených lhůtách předložily originální doklady a další písemnosti, záznamy dat na paměťových médiích, prostředků výpočetní techniky, jejich výpisy a zdrojové kódy programů, vzorky výrobků nebo jiného zboží (dále jen doklady).</w:t>
      </w:r>
    </w:p>
    <w:p w14:paraId="581C8F63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lastRenderedPageBreak/>
        <w:t xml:space="preserve">Seznamovat se s údaji tvořícími předmět obchodního tajemství, pokud souvisí s předmětem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AB59DB5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 na </w:t>
      </w:r>
      <w:r w:rsidR="004D0563" w:rsidRPr="0042516F">
        <w:rPr>
          <w:rFonts w:asciiTheme="minorHAnsi" w:hAnsiTheme="minorHAnsi" w:cs="Calibri"/>
          <w:sz w:val="22"/>
          <w:szCs w:val="22"/>
        </w:rPr>
        <w:t>Příjemcích</w:t>
      </w:r>
      <w:r w:rsidRPr="0042516F">
        <w:rPr>
          <w:rFonts w:asciiTheme="minorHAnsi" w:hAnsiTheme="minorHAnsi" w:cs="Calibri"/>
          <w:sz w:val="22"/>
          <w:szCs w:val="22"/>
        </w:rPr>
        <w:t xml:space="preserve"> poskytnutí pravdivých a úplných informací o zjišťovaných a souvisejících skutečnostech.</w:t>
      </w:r>
    </w:p>
    <w:p w14:paraId="0470134E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Zajišťovat bezprostředně v odůvodněných a závažných případech originální doklady u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jejich převzetí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 xml:space="preserve"> potvrdit a ponechat jí kopie převzatých dokladů. </w:t>
      </w:r>
    </w:p>
    <w:p w14:paraId="5AA1560D" w14:textId="77777777" w:rsidR="00A930E8" w:rsidRPr="0042516F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Požadovat, aby </w:t>
      </w:r>
      <w:r w:rsidR="004D0563" w:rsidRPr="0042516F">
        <w:rPr>
          <w:rFonts w:asciiTheme="minorHAnsi" w:hAnsiTheme="minorHAnsi" w:cs="Calibri"/>
          <w:sz w:val="22"/>
          <w:szCs w:val="22"/>
        </w:rPr>
        <w:t>Příjemci podali</w:t>
      </w:r>
      <w:r w:rsidRPr="0042516F">
        <w:rPr>
          <w:rFonts w:asciiTheme="minorHAnsi" w:hAnsiTheme="minorHAnsi" w:cs="Calibri"/>
          <w:sz w:val="22"/>
          <w:szCs w:val="22"/>
        </w:rPr>
        <w:t xml:space="preserve"> ve stanovených lhůtách </w:t>
      </w:r>
      <w:r w:rsidR="00C23183" w:rsidRPr="0042516F">
        <w:rPr>
          <w:rFonts w:asciiTheme="minorHAnsi" w:hAnsiTheme="minorHAnsi" w:cs="Calibri"/>
          <w:sz w:val="22"/>
          <w:szCs w:val="22"/>
        </w:rPr>
        <w:t>Poskytovateli dotace písemnou zprávu o </w:t>
      </w:r>
      <w:r w:rsidRPr="0042516F">
        <w:rPr>
          <w:rFonts w:asciiTheme="minorHAnsi" w:hAnsiTheme="minorHAnsi" w:cs="Calibri"/>
          <w:sz w:val="22"/>
          <w:szCs w:val="22"/>
        </w:rPr>
        <w:t xml:space="preserve">opatřeních, která přijaly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 xml:space="preserve"> a jejich plnění.</w:t>
      </w:r>
    </w:p>
    <w:p w14:paraId="7A6F0BD5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3.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 xml:space="preserve">Členové OŘ jsou </w:t>
      </w:r>
      <w:r w:rsidRPr="0042516F">
        <w:rPr>
          <w:rFonts w:asciiTheme="minorHAnsi" w:hAnsiTheme="minorHAnsi" w:cs="Calibri"/>
          <w:b/>
          <w:sz w:val="22"/>
          <w:szCs w:val="22"/>
        </w:rPr>
        <w:t>povinni:</w:t>
      </w:r>
    </w:p>
    <w:p w14:paraId="1125E5CA" w14:textId="0222DBDA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Zjistit při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 xml:space="preserve"> skutečný stav věci, zji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štění prokázat doklady, sepsat </w:t>
      </w:r>
      <w:r w:rsidR="00C25446" w:rsidRPr="00FF1E2C">
        <w:rPr>
          <w:rFonts w:asciiTheme="minorHAnsi" w:hAnsiTheme="minorHAnsi" w:cs="Calibri"/>
          <w:b/>
          <w:sz w:val="22"/>
          <w:szCs w:val="22"/>
        </w:rPr>
        <w:t>Zápis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b/>
          <w:sz w:val="22"/>
          <w:szCs w:val="22"/>
        </w:rPr>
        <w:t>z</w:t>
      </w:r>
      <w:r w:rsidRPr="0042516F">
        <w:rPr>
          <w:rFonts w:asciiTheme="minorHAnsi" w:hAnsiTheme="minorHAnsi" w:cs="Calibri"/>
          <w:b/>
          <w:sz w:val="22"/>
          <w:szCs w:val="22"/>
        </w:rPr>
        <w:t> 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</w:t>
      </w:r>
      <w:r w:rsidRPr="0042516F">
        <w:rPr>
          <w:rFonts w:asciiTheme="minorHAnsi" w:hAnsiTheme="minorHAnsi" w:cs="Calibri"/>
          <w:sz w:val="22"/>
          <w:szCs w:val="22"/>
        </w:rPr>
        <w:t xml:space="preserve">(dále jen </w:t>
      </w:r>
      <w:r w:rsidR="00C25446" w:rsidRPr="00FF1E2C">
        <w:rPr>
          <w:rFonts w:asciiTheme="minorHAnsi" w:hAnsiTheme="minorHAnsi" w:cs="Calibri"/>
          <w:sz w:val="22"/>
          <w:szCs w:val="22"/>
        </w:rPr>
        <w:t>Zápis</w:t>
      </w:r>
      <w:r w:rsidR="00C25446" w:rsidRPr="0042516F">
        <w:rPr>
          <w:rFonts w:asciiTheme="minorHAnsi" w:hAnsiTheme="minorHAnsi" w:cs="Calibri"/>
          <w:sz w:val="22"/>
          <w:szCs w:val="22"/>
        </w:rPr>
        <w:t>) a </w:t>
      </w:r>
      <w:r w:rsidRPr="0042516F">
        <w:rPr>
          <w:rFonts w:asciiTheme="minorHAnsi" w:hAnsiTheme="minorHAnsi" w:cs="Calibri"/>
          <w:sz w:val="22"/>
          <w:szCs w:val="22"/>
        </w:rPr>
        <w:t xml:space="preserve">seznámit s jeho zněním osobu oprávněnou jednat za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ne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bo doručit stejnopis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Příjemci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5ED3026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Šetřit práva a právem chráněné zájmy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3B309593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Zajistit řádnou ochranu odebraných originálních dokladů proti jejich z</w:t>
      </w:r>
      <w:r w:rsidR="00171B38" w:rsidRPr="0042516F">
        <w:rPr>
          <w:rFonts w:asciiTheme="minorHAnsi" w:hAnsiTheme="minorHAnsi" w:cs="Calibri"/>
          <w:sz w:val="22"/>
          <w:szCs w:val="22"/>
        </w:rPr>
        <w:t>trátě, zničení, poškození nebo z</w:t>
      </w:r>
      <w:r w:rsidRPr="0042516F">
        <w:rPr>
          <w:rFonts w:asciiTheme="minorHAnsi" w:hAnsiTheme="minorHAnsi" w:cs="Calibri"/>
          <w:sz w:val="22"/>
          <w:szCs w:val="22"/>
        </w:rPr>
        <w:t xml:space="preserve">neužití a předat neprodleně převzaté doklady zpět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>, pominou-li důvody jejich převzetí.</w:t>
      </w:r>
    </w:p>
    <w:p w14:paraId="51E6FDAC" w14:textId="597CE456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Zachovávat mlčenlivost o všech skutečnost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ech, o kterých se dozvěděli v průběhu OŘ </w:t>
      </w:r>
      <w:r w:rsidRPr="0042516F">
        <w:rPr>
          <w:rFonts w:asciiTheme="minorHAnsi" w:hAnsiTheme="minorHAnsi" w:cs="Calibri"/>
          <w:sz w:val="22"/>
          <w:szCs w:val="22"/>
        </w:rPr>
        <w:t>a nezneužít znalosti těchto skutečností</w:t>
      </w:r>
      <w:r w:rsidR="00E317F3" w:rsidRPr="0042516F">
        <w:rPr>
          <w:rFonts w:asciiTheme="minorHAnsi" w:hAnsiTheme="minorHAnsi" w:cs="Calibri"/>
          <w:sz w:val="22"/>
          <w:szCs w:val="22"/>
        </w:rPr>
        <w:t>, což písemně potvrzují</w:t>
      </w:r>
      <w:r w:rsidRPr="0042516F">
        <w:rPr>
          <w:rFonts w:asciiTheme="minorHAnsi" w:hAnsiTheme="minorHAnsi" w:cs="Calibri"/>
          <w:sz w:val="22"/>
          <w:szCs w:val="22"/>
        </w:rPr>
        <w:t xml:space="preserve">. </w:t>
      </w:r>
    </w:p>
    <w:p w14:paraId="259E7E16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4. Práva a povinnosti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Příjemce</w:t>
      </w:r>
    </w:p>
    <w:p w14:paraId="615B9A71" w14:textId="34C0F12D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Namítat podjatost </w:t>
      </w:r>
      <w:r w:rsidR="00547E63" w:rsidRPr="0042516F">
        <w:rPr>
          <w:rFonts w:asciiTheme="minorHAnsi" w:hAnsiTheme="minorHAnsi" w:cs="Calibri"/>
          <w:sz w:val="22"/>
          <w:szCs w:val="22"/>
        </w:rPr>
        <w:t>účastníků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547E63" w:rsidRPr="0042516F">
        <w:rPr>
          <w:rFonts w:asciiTheme="minorHAnsi" w:hAnsiTheme="minorHAnsi" w:cs="Calibri"/>
          <w:sz w:val="22"/>
          <w:szCs w:val="22"/>
        </w:rPr>
        <w:t xml:space="preserve"> nebo členů ORA.</w:t>
      </w:r>
    </w:p>
    <w:p w14:paraId="1240C3CF" w14:textId="01D206E1" w:rsidR="00A930E8" w:rsidRPr="0042516F" w:rsidRDefault="004D056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Seznámit se s obsahem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sz w:val="22"/>
          <w:szCs w:val="22"/>
        </w:rPr>
        <w:t>z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A930E8" w:rsidRPr="0042516F">
        <w:rPr>
          <w:rFonts w:asciiTheme="minorHAnsi" w:hAnsiTheme="minorHAnsi" w:cs="Calibri"/>
          <w:sz w:val="22"/>
          <w:szCs w:val="22"/>
        </w:rPr>
        <w:t>.</w:t>
      </w:r>
    </w:p>
    <w:p w14:paraId="1B78D6E2" w14:textId="4A8CDC1F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Vytvořit základní podmínky k provedení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, zej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ména jsou povinny poskytnout </w:t>
      </w:r>
      <w:r w:rsidRPr="0042516F">
        <w:rPr>
          <w:rFonts w:asciiTheme="minorHAnsi" w:hAnsiTheme="minorHAnsi" w:cs="Calibri"/>
          <w:sz w:val="22"/>
          <w:szCs w:val="22"/>
        </w:rPr>
        <w:t xml:space="preserve">součinnost odpovídající </w:t>
      </w:r>
      <w:r w:rsidR="00547E63" w:rsidRPr="0042516F">
        <w:rPr>
          <w:rFonts w:asciiTheme="minorHAnsi" w:hAnsiTheme="minorHAnsi" w:cs="Calibri"/>
          <w:sz w:val="22"/>
          <w:szCs w:val="22"/>
        </w:rPr>
        <w:t>zástupcům Poskytovatele dotace</w:t>
      </w:r>
      <w:r w:rsidRPr="0042516F">
        <w:rPr>
          <w:rFonts w:asciiTheme="minorHAnsi" w:hAnsiTheme="minorHAnsi" w:cs="Calibri"/>
          <w:sz w:val="22"/>
          <w:szCs w:val="22"/>
        </w:rPr>
        <w:t xml:space="preserve">, která jsou uvedena v bodě 2 tohoto Poučení. </w:t>
      </w:r>
    </w:p>
    <w:p w14:paraId="05D84A30" w14:textId="77777777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Bez zbytečného odkladu, nejpozději však ve lhůtě stanovené </w:t>
      </w:r>
      <w:r w:rsidR="004D0563" w:rsidRPr="0042516F">
        <w:rPr>
          <w:rFonts w:asciiTheme="minorHAnsi" w:hAnsiTheme="minorHAnsi" w:cs="Calibri"/>
          <w:sz w:val="22"/>
          <w:szCs w:val="22"/>
        </w:rPr>
        <w:t>Poskytovatelem dotace (MPO)</w:t>
      </w:r>
      <w:r w:rsidRPr="0042516F">
        <w:rPr>
          <w:rFonts w:asciiTheme="minorHAnsi" w:hAnsiTheme="minorHAnsi" w:cs="Calibri"/>
          <w:sz w:val="22"/>
          <w:szCs w:val="22"/>
        </w:rPr>
        <w:t xml:space="preserve">, přijmout účinná opatření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5A2BBBF" w14:textId="02512FC6" w:rsidR="00A930E8" w:rsidRPr="0042516F" w:rsidRDefault="00C2318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Ve lhůtách stanovených v </w:t>
      </w:r>
      <w:r w:rsidR="00C25446" w:rsidRPr="00FF1E2C">
        <w:rPr>
          <w:rFonts w:asciiTheme="minorHAnsi" w:hAnsiTheme="minorHAnsi" w:cs="Calibri"/>
          <w:sz w:val="22"/>
          <w:szCs w:val="22"/>
        </w:rPr>
        <w:t>Zápise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písemně informovat </w:t>
      </w:r>
      <w:r w:rsidRPr="0042516F">
        <w:rPr>
          <w:rFonts w:asciiTheme="minorHAnsi" w:hAnsiTheme="minorHAnsi" w:cs="Calibri"/>
          <w:sz w:val="22"/>
          <w:szCs w:val="22"/>
        </w:rPr>
        <w:t>Poskytovatele dotace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o přijatých opatřeních a 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jejich plnění. </w:t>
      </w:r>
    </w:p>
    <w:p w14:paraId="5F0983F3" w14:textId="77777777" w:rsidR="00171B3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5. Náklady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</w:p>
    <w:p w14:paraId="0B17DAE5" w14:textId="77777777" w:rsidR="00171B3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souvislosti s</w:t>
      </w:r>
      <w:r w:rsidR="00C23183" w:rsidRPr="0042516F">
        <w:rPr>
          <w:rFonts w:asciiTheme="minorHAnsi" w:hAnsiTheme="minorHAnsi" w:cs="Calibri"/>
          <w:sz w:val="22"/>
          <w:szCs w:val="22"/>
        </w:rPr>
        <w:t> </w:t>
      </w:r>
      <w:r w:rsidRPr="0042516F">
        <w:rPr>
          <w:rFonts w:asciiTheme="minorHAnsi" w:hAnsiTheme="minorHAnsi" w:cs="Calibri"/>
          <w:sz w:val="22"/>
          <w:szCs w:val="22"/>
        </w:rPr>
        <w:t>pr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ůběhem OŘ Poskytovateli dotace </w:t>
      </w:r>
      <w:r w:rsidRPr="0042516F">
        <w:rPr>
          <w:rFonts w:asciiTheme="minorHAnsi" w:hAnsiTheme="minorHAnsi" w:cs="Calibri"/>
          <w:sz w:val="22"/>
          <w:szCs w:val="22"/>
        </w:rPr>
        <w:t>nese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Poskytovatel dotace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2D353FF6" w14:textId="77777777" w:rsidR="00A930E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</w:t>
      </w:r>
      <w:r w:rsidR="00C23183" w:rsidRPr="0042516F">
        <w:rPr>
          <w:rFonts w:asciiTheme="minorHAnsi" w:hAnsiTheme="minorHAnsi" w:cs="Calibri"/>
          <w:sz w:val="22"/>
          <w:szCs w:val="22"/>
        </w:rPr>
        <w:t>ouvislosti s průběhem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OŘ Příjemci nese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0118101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76D4BE28" w14:textId="1206A669" w:rsidR="00A930E8" w:rsidRPr="0042516F" w:rsidRDefault="00A930E8" w:rsidP="00B40B47">
      <w:pPr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 případě, že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 odmítne seznámit s</w:t>
      </w:r>
      <w:r w:rsidR="00C25446" w:rsidRPr="0042516F">
        <w:rPr>
          <w:rFonts w:asciiTheme="minorHAnsi" w:hAnsiTheme="minorHAnsi" w:cs="Calibri"/>
          <w:sz w:val="22"/>
          <w:szCs w:val="22"/>
        </w:rPr>
        <w:t>e zápisem</w:t>
      </w:r>
      <w:r w:rsidRPr="0042516F">
        <w:rPr>
          <w:rFonts w:asciiTheme="minorHAnsi" w:hAnsiTheme="minorHAnsi" w:cs="Calibri"/>
          <w:sz w:val="22"/>
          <w:szCs w:val="22"/>
        </w:rPr>
        <w:t xml:space="preserve">, </w:t>
      </w:r>
      <w:r w:rsidR="00B40B47" w:rsidRPr="0042516F">
        <w:rPr>
          <w:rFonts w:asciiTheme="minorHAnsi" w:hAnsiTheme="minorHAnsi" w:cs="Calibri"/>
          <w:sz w:val="22"/>
          <w:szCs w:val="22"/>
        </w:rPr>
        <w:t>případně</w:t>
      </w:r>
      <w:r w:rsidRPr="0042516F">
        <w:rPr>
          <w:rFonts w:asciiTheme="minorHAnsi" w:hAnsiTheme="minorHAnsi" w:cs="Calibri"/>
          <w:sz w:val="22"/>
          <w:szCs w:val="22"/>
        </w:rPr>
        <w:t xml:space="preserve">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5446" w:rsidRPr="0042516F">
        <w:rPr>
          <w:rFonts w:asciiTheme="minorHAnsi" w:hAnsiTheme="minorHAnsi" w:cs="Calibri"/>
          <w:sz w:val="22"/>
          <w:szCs w:val="22"/>
        </w:rPr>
        <w:t>se Zápisem</w:t>
      </w:r>
      <w:r w:rsidRPr="0042516F">
        <w:rPr>
          <w:rFonts w:asciiTheme="minorHAnsi" w:hAnsiTheme="minorHAnsi" w:cs="Calibri"/>
          <w:sz w:val="22"/>
          <w:szCs w:val="22"/>
        </w:rPr>
        <w:t xml:space="preserve"> seznámí, avšak odmítne toto seznámení potvrdit svým podpisem, z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aznamená se tato skutečnost do </w:t>
      </w:r>
      <w:r w:rsidR="00C25446" w:rsidRPr="0042516F">
        <w:rPr>
          <w:rFonts w:asciiTheme="minorHAnsi" w:hAnsiTheme="minorHAnsi" w:cs="Calibri"/>
          <w:sz w:val="22"/>
          <w:szCs w:val="22"/>
        </w:rPr>
        <w:t>Zápisu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 uv</w:t>
      </w:r>
      <w:r w:rsidR="00C25446" w:rsidRPr="0042516F">
        <w:rPr>
          <w:rFonts w:asciiTheme="minorHAnsi" w:hAnsiTheme="minorHAnsi" w:cs="Calibri"/>
          <w:sz w:val="22"/>
          <w:szCs w:val="22"/>
        </w:rPr>
        <w:t xml:space="preserve">edením data, kdy byl Příjemce se </w:t>
      </w:r>
      <w:r w:rsidR="00C25446" w:rsidRPr="00FF1E2C">
        <w:rPr>
          <w:rFonts w:asciiTheme="minorHAnsi" w:hAnsiTheme="minorHAnsi" w:cs="Calibri"/>
          <w:sz w:val="22"/>
          <w:szCs w:val="22"/>
        </w:rPr>
        <w:t>Zápisem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seznámen</w:t>
      </w:r>
      <w:r w:rsidR="00B40B47" w:rsidRPr="0042516F">
        <w:rPr>
          <w:rFonts w:asciiTheme="minorHAnsi" w:hAnsiTheme="minorHAnsi" w:cs="Calibri"/>
          <w:sz w:val="22"/>
          <w:szCs w:val="22"/>
        </w:rPr>
        <w:t>.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008909B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67AF66C6" w14:textId="1C2C581C" w:rsidR="00B40B47" w:rsidRPr="00FF1E2C" w:rsidRDefault="00B40B47" w:rsidP="00B40B47">
      <w:pPr>
        <w:ind w:left="142" w:right="141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FF1E2C">
        <w:rPr>
          <w:rFonts w:asciiTheme="minorHAnsi" w:hAnsiTheme="minorHAnsi"/>
          <w:b/>
          <w:color w:val="000000" w:themeColor="text1"/>
          <w:sz w:val="22"/>
          <w:szCs w:val="22"/>
        </w:rPr>
        <w:t xml:space="preserve">Oponentní řízení není veřejnosprávní kontrolou a jeho výstup nemá charakter závazného rozhodnutí dle Správního řádu. </w:t>
      </w:r>
      <w:r w:rsidR="00F22D7F" w:rsidRPr="00FF1E2C">
        <w:rPr>
          <w:rFonts w:asciiTheme="minorHAnsi" w:hAnsiTheme="minorHAnsi"/>
          <w:b/>
          <w:color w:val="000000" w:themeColor="text1"/>
          <w:sz w:val="22"/>
          <w:szCs w:val="22"/>
        </w:rPr>
        <w:t>Na základě ověření splnění cílů projektu rozhoduje Poskytovatel dotace o případném krácení dotace následně dle § 14e zákona č. 218/2000 Sb.</w:t>
      </w:r>
    </w:p>
    <w:p w14:paraId="573FAC83" w14:textId="77777777" w:rsidR="00B40B47" w:rsidRPr="0042516F" w:rsidRDefault="00B40B47" w:rsidP="00B40B47">
      <w:pPr>
        <w:ind w:left="142" w:right="141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5E50845" w14:textId="6290FDCB" w:rsidR="00171B38" w:rsidRPr="0042516F" w:rsidRDefault="00A930E8" w:rsidP="00443D70">
      <w:pPr>
        <w:spacing w:before="120"/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S Poučením byl seznámen a 1 jeho výtisk převzal: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1"/>
        <w:gridCol w:w="1701"/>
        <w:gridCol w:w="2414"/>
      </w:tblGrid>
      <w:tr w:rsidR="00A930E8" w:rsidRPr="00FF1E2C" w14:paraId="60650434" w14:textId="77777777" w:rsidTr="00637EB4">
        <w:trPr>
          <w:jc w:val="center"/>
        </w:trPr>
        <w:tc>
          <w:tcPr>
            <w:tcW w:w="5251" w:type="dxa"/>
          </w:tcPr>
          <w:p w14:paraId="0E7AFFCF" w14:textId="655614A8" w:rsidR="00A930E8" w:rsidRPr="0042516F" w:rsidRDefault="00A930E8" w:rsidP="009D7BC1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Jméno, příjmení a titul </w:t>
            </w:r>
            <w:r w:rsidR="00443D70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, popř. osoby oprávněné za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 jednat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 xml:space="preserve"> (plná moc </w:t>
            </w:r>
            <w:r w:rsidR="009D7BC1" w:rsidRPr="0042516F">
              <w:rPr>
                <w:rFonts w:asciiTheme="minorHAnsi" w:hAnsiTheme="minorHAnsi" w:cs="Calibri"/>
                <w:sz w:val="22"/>
                <w:szCs w:val="22"/>
              </w:rPr>
              <w:t xml:space="preserve">musí být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doložena)</w:t>
            </w:r>
          </w:p>
        </w:tc>
        <w:tc>
          <w:tcPr>
            <w:tcW w:w="1701" w:type="dxa"/>
          </w:tcPr>
          <w:p w14:paraId="1FB45948" w14:textId="41B69DFC" w:rsidR="00A930E8" w:rsidRPr="0042516F" w:rsidRDefault="00A930E8" w:rsidP="00637EB4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Datum předání/</w:t>
            </w:r>
            <w:r w:rsidR="008E4F02" w:rsidRPr="0042516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2516F">
              <w:rPr>
                <w:rFonts w:asciiTheme="minorHAnsi" w:hAnsiTheme="minorHAnsi" w:cs="Arial"/>
                <w:sz w:val="22"/>
                <w:szCs w:val="22"/>
              </w:rPr>
              <w:t>datum OŘ</w:t>
            </w:r>
          </w:p>
        </w:tc>
        <w:tc>
          <w:tcPr>
            <w:tcW w:w="2414" w:type="dxa"/>
          </w:tcPr>
          <w:p w14:paraId="64D1D1A8" w14:textId="77777777" w:rsidR="00A930E8" w:rsidRPr="0042516F" w:rsidRDefault="00A930E8" w:rsidP="008E4F02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A930E8" w:rsidRPr="00FF1E2C" w14:paraId="69358732" w14:textId="77777777" w:rsidTr="00637EB4">
        <w:trPr>
          <w:jc w:val="center"/>
        </w:trPr>
        <w:tc>
          <w:tcPr>
            <w:tcW w:w="5251" w:type="dxa"/>
          </w:tcPr>
          <w:p w14:paraId="1E5F277E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7AD621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5A758328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25AAAB2" w14:textId="32634CF8" w:rsidR="004D0563" w:rsidRPr="0042516F" w:rsidRDefault="00637EB4" w:rsidP="00637EB4">
      <w:pPr>
        <w:spacing w:before="120" w:after="120"/>
        <w:ind w:left="142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Podepsaný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výtisk je odevzdán Příjemcem v den OŘ </w:t>
      </w:r>
      <w:r w:rsidR="009D7BC1" w:rsidRPr="0042516F">
        <w:rPr>
          <w:rFonts w:asciiTheme="minorHAnsi" w:hAnsiTheme="minorHAnsi" w:cs="Calibri"/>
          <w:sz w:val="22"/>
          <w:szCs w:val="22"/>
        </w:rPr>
        <w:t>P</w:t>
      </w:r>
      <w:r w:rsidR="00893C67" w:rsidRPr="0042516F">
        <w:rPr>
          <w:rFonts w:asciiTheme="minorHAnsi" w:hAnsiTheme="minorHAnsi" w:cs="Calibri"/>
          <w:sz w:val="22"/>
          <w:szCs w:val="22"/>
        </w:rPr>
        <w:t>ředsedovi ORA</w:t>
      </w:r>
      <w:r w:rsidR="004D0563" w:rsidRPr="0042516F">
        <w:rPr>
          <w:rFonts w:asciiTheme="minorHAnsi" w:hAnsiTheme="minorHAnsi" w:cs="Calibri"/>
          <w:sz w:val="22"/>
          <w:szCs w:val="22"/>
        </w:rPr>
        <w:t>.</w:t>
      </w:r>
    </w:p>
    <w:sectPr w:rsidR="004D0563" w:rsidRPr="0042516F" w:rsidSect="00B40B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1134" w:left="1134" w:header="851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C17F6" w14:textId="77777777" w:rsidR="00A42138" w:rsidRDefault="00A42138">
      <w:r>
        <w:separator/>
      </w:r>
    </w:p>
  </w:endnote>
  <w:endnote w:type="continuationSeparator" w:id="0">
    <w:p w14:paraId="79AAFA0A" w14:textId="77777777" w:rsidR="00A42138" w:rsidRDefault="00A4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C5F6C" w14:textId="77777777" w:rsidR="0076750E" w:rsidRDefault="007675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color w:val="auto"/>
        <w:sz w:val="24"/>
        <w:szCs w:val="20"/>
        <w:lang w:eastAsia="cs-CZ"/>
      </w:r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401D9F8" w14:textId="77777777" w:rsidR="0076750E" w:rsidRPr="00EC7B0B" w:rsidRDefault="0076750E" w:rsidP="0076750E">
        <w:pPr>
          <w:pStyle w:val="Adresa"/>
          <w:tabs>
            <w:tab w:val="left" w:pos="6804"/>
          </w:tabs>
          <w:spacing w:before="600"/>
          <w:rPr>
            <w:color w:val="000000" w:themeColor="text1"/>
          </w:rPr>
        </w:pPr>
        <w:r>
          <w:rPr>
            <w:noProof/>
            <w:lang w:eastAsia="cs-CZ"/>
          </w:rPr>
          <w:drawing>
            <wp:anchor distT="0" distB="0" distL="114300" distR="114300" simplePos="0" relativeHeight="251666432" behindDoc="1" locked="0" layoutInCell="1" allowOverlap="1" wp14:anchorId="57E60F03" wp14:editId="2FDAC9AC">
              <wp:simplePos x="0" y="0"/>
              <wp:positionH relativeFrom="margin">
                <wp:posOffset>-85090</wp:posOffset>
              </wp:positionH>
              <wp:positionV relativeFrom="paragraph">
                <wp:posOffset>12065</wp:posOffset>
              </wp:positionV>
              <wp:extent cx="1623695" cy="867410"/>
              <wp:effectExtent l="0" t="0" r="0" b="0"/>
              <wp:wrapNone/>
              <wp:docPr id="1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23695" cy="867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ab/>
        </w:r>
        <w:r w:rsidRPr="00EC7B0B">
          <w:rPr>
            <w:color w:val="000000" w:themeColor="text1"/>
          </w:rPr>
          <w:t>Na Františku 32, 110 15 Praha 1</w:t>
        </w:r>
      </w:p>
      <w:p w14:paraId="7613C4C6" w14:textId="77777777" w:rsidR="0076750E" w:rsidRPr="00EC7B0B" w:rsidRDefault="0076750E" w:rsidP="0076750E">
        <w:pPr>
          <w:pStyle w:val="Adresa"/>
          <w:tabs>
            <w:tab w:val="left" w:pos="6804"/>
          </w:tabs>
          <w:rPr>
            <w:color w:val="000000" w:themeColor="text1"/>
          </w:rPr>
        </w:pPr>
        <w:r w:rsidRPr="00EC7B0B">
          <w:rPr>
            <w:color w:val="000000" w:themeColor="text1"/>
          </w:rPr>
          <w:tab/>
          <w:t>+420 </w:t>
        </w:r>
        <w:r>
          <w:rPr>
            <w:color w:val="000000" w:themeColor="text1"/>
          </w:rPr>
          <w:t>224</w:t>
        </w:r>
        <w:r w:rsidRPr="00EC7B0B">
          <w:rPr>
            <w:color w:val="000000" w:themeColor="text1"/>
          </w:rPr>
          <w:t> </w:t>
        </w:r>
        <w:r>
          <w:rPr>
            <w:color w:val="000000" w:themeColor="text1"/>
          </w:rPr>
          <w:t>851</w:t>
        </w:r>
        <w:r w:rsidRPr="00EC7B0B">
          <w:rPr>
            <w:color w:val="000000" w:themeColor="text1"/>
          </w:rPr>
          <w:t> </w:t>
        </w:r>
        <w:r>
          <w:rPr>
            <w:color w:val="000000" w:themeColor="text1"/>
          </w:rPr>
          <w:t>111</w:t>
        </w:r>
      </w:p>
      <w:p w14:paraId="6F70DD48" w14:textId="1A78281E" w:rsidR="0076750E" w:rsidRPr="000220CB" w:rsidRDefault="0076750E" w:rsidP="0076750E">
        <w:pPr>
          <w:pStyle w:val="Adresa"/>
          <w:tabs>
            <w:tab w:val="left" w:pos="4820"/>
            <w:tab w:val="left" w:pos="6804"/>
          </w:tabs>
          <w:rPr>
            <w:color w:val="000000" w:themeColor="text1"/>
          </w:rPr>
        </w:pPr>
        <w:r w:rsidRPr="00EC7B0B">
          <w:rPr>
            <w:color w:val="000000" w:themeColor="text1"/>
          </w:rPr>
          <w:tab/>
        </w:r>
        <w:r>
          <w:rPr>
            <w:color w:val="000000" w:themeColor="text1"/>
          </w:rPr>
          <w:tab/>
        </w:r>
        <w:r w:rsidRPr="006A72A2">
          <w:rPr>
            <w:color w:val="000000" w:themeColor="text1"/>
          </w:rPr>
          <w:t>posta@mpo.cz</w:t>
        </w:r>
        <w:r>
          <w:rPr>
            <w:color w:val="000000" w:themeColor="text1"/>
          </w:rPr>
          <w:t>, www.mpo.cz</w:t>
        </w:r>
      </w:p>
      <w:p w14:paraId="4200F5A0" w14:textId="2B23AE4D" w:rsidR="0047394C" w:rsidRDefault="00E4317E">
        <w:pPr>
          <w:pStyle w:val="Zpa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4A50A" w14:textId="77777777" w:rsidR="0076750E" w:rsidRDefault="007675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C5DD1" w14:textId="77777777" w:rsidR="00A42138" w:rsidRDefault="00A42138">
      <w:r>
        <w:separator/>
      </w:r>
    </w:p>
  </w:footnote>
  <w:footnote w:type="continuationSeparator" w:id="0">
    <w:p w14:paraId="6702596A" w14:textId="77777777" w:rsidR="00A42138" w:rsidRDefault="00A42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91A5F" w14:textId="77777777" w:rsidR="0076750E" w:rsidRDefault="007675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F2800" w14:textId="78689D75" w:rsidR="00FC1413" w:rsidRPr="00774F89" w:rsidRDefault="0076750E" w:rsidP="0042516F">
    <w:pPr>
      <w:pStyle w:val="Zhlav"/>
      <w:tabs>
        <w:tab w:val="center" w:pos="4017"/>
      </w:tabs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5DE945BD" wp14:editId="59255B05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0921B639" wp14:editId="6D584F4B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36357" w14:textId="77777777" w:rsidR="0076750E" w:rsidRDefault="00767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C1E69"/>
    <w:multiLevelType w:val="hybridMultilevel"/>
    <w:tmpl w:val="DEBEE0E6"/>
    <w:lvl w:ilvl="0" w:tplc="811233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404E04"/>
    <w:multiLevelType w:val="hybridMultilevel"/>
    <w:tmpl w:val="6966D05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D233D9"/>
    <w:multiLevelType w:val="hybridMultilevel"/>
    <w:tmpl w:val="81E4AF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0BB2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8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9" w15:restartNumberingAfterBreak="0">
    <w:nsid w:val="2D473DA0"/>
    <w:multiLevelType w:val="hybridMultilevel"/>
    <w:tmpl w:val="B81A58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CF6"/>
    <w:multiLevelType w:val="hybridMultilevel"/>
    <w:tmpl w:val="0C1624CA"/>
    <w:lvl w:ilvl="0" w:tplc="751422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2449A6"/>
    <w:multiLevelType w:val="hybridMultilevel"/>
    <w:tmpl w:val="39CA46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51864596"/>
    <w:multiLevelType w:val="hybridMultilevel"/>
    <w:tmpl w:val="AEBAC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50B15"/>
    <w:multiLevelType w:val="hybridMultilevel"/>
    <w:tmpl w:val="6526F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638B9"/>
    <w:multiLevelType w:val="hybridMultilevel"/>
    <w:tmpl w:val="88FCC760"/>
    <w:lvl w:ilvl="0" w:tplc="0AAE2B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942B0D"/>
    <w:multiLevelType w:val="hybridMultilevel"/>
    <w:tmpl w:val="A4F83DBC"/>
    <w:lvl w:ilvl="0" w:tplc="76AE5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726024CA"/>
    <w:multiLevelType w:val="hybridMultilevel"/>
    <w:tmpl w:val="1D8A98F4"/>
    <w:lvl w:ilvl="0" w:tplc="76AE5268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1" w15:restartNumberingAfterBreak="0">
    <w:nsid w:val="78DA13CF"/>
    <w:multiLevelType w:val="hybridMultilevel"/>
    <w:tmpl w:val="3E12CA5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8"/>
  </w:num>
  <w:num w:numId="3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2"/>
  </w:num>
  <w:num w:numId="8">
    <w:abstractNumId w:val="0"/>
  </w:num>
  <w:num w:numId="9">
    <w:abstractNumId w:val="8"/>
  </w:num>
  <w:num w:numId="10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0"/>
  </w:num>
  <w:num w:numId="12">
    <w:abstractNumId w:val="4"/>
  </w:num>
  <w:num w:numId="13">
    <w:abstractNumId w:val="1"/>
  </w:num>
  <w:num w:numId="14">
    <w:abstractNumId w:val="6"/>
  </w:num>
  <w:num w:numId="15">
    <w:abstractNumId w:val="15"/>
  </w:num>
  <w:num w:numId="16">
    <w:abstractNumId w:val="9"/>
  </w:num>
  <w:num w:numId="17">
    <w:abstractNumId w:val="13"/>
  </w:num>
  <w:num w:numId="18">
    <w:abstractNumId w:val="14"/>
  </w:num>
  <w:num w:numId="19">
    <w:abstractNumId w:val="11"/>
  </w:num>
  <w:num w:numId="20">
    <w:abstractNumId w:val="5"/>
  </w:num>
  <w:num w:numId="21">
    <w:abstractNumId w:val="17"/>
  </w:num>
  <w:num w:numId="22">
    <w:abstractNumId w:val="10"/>
  </w:num>
  <w:num w:numId="23">
    <w:abstractNumId w:val="21"/>
  </w:num>
  <w:num w:numId="24">
    <w:abstractNumId w:val="3"/>
  </w:num>
  <w:num w:numId="25">
    <w:abstractNumId w:val="2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1589A"/>
    <w:rsid w:val="000423DB"/>
    <w:rsid w:val="000477F1"/>
    <w:rsid w:val="0008204C"/>
    <w:rsid w:val="00087DAC"/>
    <w:rsid w:val="000E20C8"/>
    <w:rsid w:val="00111BAD"/>
    <w:rsid w:val="00115A2D"/>
    <w:rsid w:val="00132CF8"/>
    <w:rsid w:val="00171B38"/>
    <w:rsid w:val="001774B3"/>
    <w:rsid w:val="0018391D"/>
    <w:rsid w:val="001A5835"/>
    <w:rsid w:val="001C1B3F"/>
    <w:rsid w:val="001F0757"/>
    <w:rsid w:val="00202DA8"/>
    <w:rsid w:val="00213C7F"/>
    <w:rsid w:val="002404E4"/>
    <w:rsid w:val="0025696F"/>
    <w:rsid w:val="002E5A9C"/>
    <w:rsid w:val="00310EBA"/>
    <w:rsid w:val="00325449"/>
    <w:rsid w:val="00361CB9"/>
    <w:rsid w:val="00367F0D"/>
    <w:rsid w:val="003A0F57"/>
    <w:rsid w:val="003C558B"/>
    <w:rsid w:val="003D14D1"/>
    <w:rsid w:val="0042516F"/>
    <w:rsid w:val="00443D70"/>
    <w:rsid w:val="0047394C"/>
    <w:rsid w:val="00483C75"/>
    <w:rsid w:val="004910C4"/>
    <w:rsid w:val="004D0563"/>
    <w:rsid w:val="00512F67"/>
    <w:rsid w:val="00547E63"/>
    <w:rsid w:val="00565837"/>
    <w:rsid w:val="00566A16"/>
    <w:rsid w:val="005C51B0"/>
    <w:rsid w:val="00602A5B"/>
    <w:rsid w:val="00623B81"/>
    <w:rsid w:val="00637EB4"/>
    <w:rsid w:val="0064284B"/>
    <w:rsid w:val="00685736"/>
    <w:rsid w:val="006A52EE"/>
    <w:rsid w:val="006B2B8A"/>
    <w:rsid w:val="00727C91"/>
    <w:rsid w:val="0076750E"/>
    <w:rsid w:val="00774F89"/>
    <w:rsid w:val="007878A8"/>
    <w:rsid w:val="007940BB"/>
    <w:rsid w:val="007D6133"/>
    <w:rsid w:val="007E4BAB"/>
    <w:rsid w:val="008221A9"/>
    <w:rsid w:val="008607C0"/>
    <w:rsid w:val="00893C67"/>
    <w:rsid w:val="00896245"/>
    <w:rsid w:val="008C42F5"/>
    <w:rsid w:val="008E4F02"/>
    <w:rsid w:val="00911EB8"/>
    <w:rsid w:val="00956467"/>
    <w:rsid w:val="00990C61"/>
    <w:rsid w:val="009A4E55"/>
    <w:rsid w:val="009C73CA"/>
    <w:rsid w:val="009D7BC1"/>
    <w:rsid w:val="00A00530"/>
    <w:rsid w:val="00A35775"/>
    <w:rsid w:val="00A42138"/>
    <w:rsid w:val="00A930E8"/>
    <w:rsid w:val="00AF2C91"/>
    <w:rsid w:val="00AF7E1F"/>
    <w:rsid w:val="00B0693D"/>
    <w:rsid w:val="00B40B47"/>
    <w:rsid w:val="00BF6E72"/>
    <w:rsid w:val="00C07C90"/>
    <w:rsid w:val="00C23183"/>
    <w:rsid w:val="00C25446"/>
    <w:rsid w:val="00C43438"/>
    <w:rsid w:val="00C53122"/>
    <w:rsid w:val="00C770DF"/>
    <w:rsid w:val="00C817C4"/>
    <w:rsid w:val="00C86D06"/>
    <w:rsid w:val="00CC2849"/>
    <w:rsid w:val="00DA19E2"/>
    <w:rsid w:val="00DA21AE"/>
    <w:rsid w:val="00DC0E1C"/>
    <w:rsid w:val="00E114C9"/>
    <w:rsid w:val="00E11A5E"/>
    <w:rsid w:val="00E317F3"/>
    <w:rsid w:val="00E4317E"/>
    <w:rsid w:val="00E53EB3"/>
    <w:rsid w:val="00EA6D7F"/>
    <w:rsid w:val="00EB3C75"/>
    <w:rsid w:val="00F22D7F"/>
    <w:rsid w:val="00F8211F"/>
    <w:rsid w:val="00FA1644"/>
    <w:rsid w:val="00FC1413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C41B92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56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D0563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563"/>
    <w:rPr>
      <w:b/>
      <w:bCs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8C42F5"/>
    <w:rPr>
      <w:sz w:val="24"/>
    </w:rPr>
  </w:style>
  <w:style w:type="paragraph" w:customStyle="1" w:styleId="Adresa">
    <w:name w:val="Adresa"/>
    <w:basedOn w:val="Normln"/>
    <w:qFormat/>
    <w:rsid w:val="0076750E"/>
    <w:rPr>
      <w:rFonts w:ascii="Calibri" w:hAnsi="Calibri"/>
      <w:color w:val="004B8D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96FFD-DBE4-4F9A-8175-93D06D05F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73AC4774.dotm</Template>
  <TotalTime>0</TotalTime>
  <Pages>2</Pages>
  <Words>634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Vodička Patrik</cp:lastModifiedBy>
  <cp:revision>3</cp:revision>
  <cp:lastPrinted>2017-10-31T11:22:00Z</cp:lastPrinted>
  <dcterms:created xsi:type="dcterms:W3CDTF">2019-12-18T07:58:00Z</dcterms:created>
  <dcterms:modified xsi:type="dcterms:W3CDTF">2020-01-06T07:12:00Z</dcterms:modified>
</cp:coreProperties>
</file>