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1FBD" w14:textId="7CAB8C6F" w:rsidR="007627C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bookmarkStart w:id="0" w:name="_Hlk174631001"/>
      <w:r w:rsidRPr="00B43A83">
        <w:rPr>
          <w:rFonts w:ascii="Calibri" w:hAnsi="Calibri" w:cs="Calibri"/>
          <w:b/>
          <w:bCs/>
          <w:u w:val="single"/>
        </w:rPr>
        <w:t xml:space="preserve">Čestné prohlášení </w:t>
      </w:r>
      <w:r w:rsidR="00054176">
        <w:rPr>
          <w:rFonts w:ascii="Calibri" w:hAnsi="Calibri" w:cs="Calibri"/>
          <w:b/>
          <w:bCs/>
          <w:u w:val="single"/>
        </w:rPr>
        <w:t>P</w:t>
      </w:r>
      <w:r w:rsidRPr="00B43A83">
        <w:rPr>
          <w:rFonts w:ascii="Calibri" w:hAnsi="Calibri" w:cs="Calibri"/>
          <w:b/>
          <w:bCs/>
          <w:u w:val="single"/>
        </w:rPr>
        <w:t>artnera s finančním příspěvkem k </w:t>
      </w:r>
      <w:r w:rsidR="00B43A83" w:rsidRPr="00B43A83">
        <w:rPr>
          <w:rFonts w:ascii="Calibri" w:hAnsi="Calibri" w:cs="Calibri"/>
          <w:b/>
          <w:bCs/>
          <w:u w:val="single"/>
        </w:rPr>
        <w:t>Ž</w:t>
      </w:r>
      <w:r w:rsidRPr="00B43A83">
        <w:rPr>
          <w:rFonts w:ascii="Calibri" w:hAnsi="Calibri" w:cs="Calibri"/>
          <w:b/>
          <w:bCs/>
          <w:u w:val="single"/>
        </w:rPr>
        <w:t>ádosti o platbu</w:t>
      </w:r>
    </w:p>
    <w:bookmarkEnd w:id="0"/>
    <w:p w14:paraId="10FF2D6C" w14:textId="77777777" w:rsidR="007627CE" w:rsidRPr="00B43A83" w:rsidRDefault="007627CE" w:rsidP="00A0670D">
      <w:pPr>
        <w:pStyle w:val="Bezmezer"/>
        <w:spacing w:before="120" w:after="120"/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627CE" w:rsidRPr="00B43A83" w14:paraId="36A42DF8" w14:textId="77777777" w:rsidTr="007627CE">
        <w:tc>
          <w:tcPr>
            <w:tcW w:w="2405" w:type="dxa"/>
          </w:tcPr>
          <w:p w14:paraId="7FCEDA06" w14:textId="38CCAFC4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Číslo projektu</w:t>
            </w:r>
          </w:p>
        </w:tc>
        <w:tc>
          <w:tcPr>
            <w:tcW w:w="6657" w:type="dxa"/>
          </w:tcPr>
          <w:p w14:paraId="3D8F1EFA" w14:textId="77777777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7627CE" w:rsidRPr="00B43A83" w14:paraId="2CCCFD62" w14:textId="77777777" w:rsidTr="007627CE">
        <w:tc>
          <w:tcPr>
            <w:tcW w:w="2405" w:type="dxa"/>
          </w:tcPr>
          <w:p w14:paraId="53845211" w14:textId="5D0C096C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Název subjektu</w:t>
            </w:r>
            <w:r w:rsidR="00054176">
              <w:rPr>
                <w:rFonts w:ascii="Calibri" w:hAnsi="Calibri" w:cs="Calibri"/>
                <w:b/>
                <w:bCs/>
              </w:rPr>
              <w:t xml:space="preserve"> – Partnera s finančním příspěvkem</w:t>
            </w:r>
          </w:p>
        </w:tc>
        <w:tc>
          <w:tcPr>
            <w:tcW w:w="6657" w:type="dxa"/>
          </w:tcPr>
          <w:p w14:paraId="164D4140" w14:textId="77777777" w:rsidR="007627CE" w:rsidRPr="00B43A83" w:rsidRDefault="007627CE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C03D18" w:rsidRPr="00B43A83" w14:paraId="4E219AFC" w14:textId="77777777" w:rsidTr="007627CE">
        <w:tc>
          <w:tcPr>
            <w:tcW w:w="2405" w:type="dxa"/>
          </w:tcPr>
          <w:p w14:paraId="6DD3D782" w14:textId="578C5193" w:rsidR="00C03D18" w:rsidRPr="00B43A83" w:rsidRDefault="00C03D18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B43A83">
              <w:rPr>
                <w:rFonts w:ascii="Calibri" w:hAnsi="Calibri" w:cs="Calibri"/>
                <w:b/>
                <w:bCs/>
              </w:rPr>
              <w:t>Etapa</w:t>
            </w:r>
          </w:p>
        </w:tc>
        <w:tc>
          <w:tcPr>
            <w:tcW w:w="6657" w:type="dxa"/>
          </w:tcPr>
          <w:p w14:paraId="72FF7B14" w14:textId="77777777" w:rsidR="00C03D18" w:rsidRPr="00B43A83" w:rsidRDefault="00C03D18" w:rsidP="00A0670D">
            <w:pPr>
              <w:pStyle w:val="Bezmezer"/>
              <w:spacing w:before="120" w:after="120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</w:tbl>
    <w:p w14:paraId="23AB1289" w14:textId="77777777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1208D012" w14:textId="22FFB7AB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1. Způsobilé výdaje</w:t>
      </w:r>
      <w:r w:rsidR="009220B1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artnera s finančním příspěvkem (dále jen „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artner“)</w:t>
      </w:r>
      <w:r w:rsidRPr="00B43A83">
        <w:rPr>
          <w:rFonts w:ascii="Calibri" w:hAnsi="Calibri" w:cs="Calibri"/>
        </w:rPr>
        <w:t xml:space="preserve"> byly vynaloženy v souladu s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cíli aktivity a Výzvy a bezprostředně souvisí s realizací projektu (jsou uvedeny v podnikatelském záměru schváleném poskytovatelem podpory, případně v aktualizaci tohoto záměru, který schválil poskytovatel podpory ve změnovém řízení).</w:t>
      </w:r>
    </w:p>
    <w:p w14:paraId="119B5C45" w14:textId="795451F2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2. Způsobilé výdaje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 xml:space="preserve">splňují základní pravidla způsobilosti výdajů z hlediska času, umístění, věcné způsobilosti a jsou vynaloženy v souladu se zásadami hospodárnosti, efektivnosti a účelnosti. </w:t>
      </w:r>
    </w:p>
    <w:p w14:paraId="07428B6A" w14:textId="3C1E5418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3. Způsobilé výdaje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>vznikly nejdříve v den přijatelnosti projektu, tj. v den podání žádosti o</w:t>
      </w:r>
      <w:r w:rsidR="00B43A83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podporu, případně před tímto datem, avšak za podmínek stanovených Výzvou.  </w:t>
      </w:r>
    </w:p>
    <w:p w14:paraId="3B9698F6" w14:textId="247CC1E4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4. Způsobilé výdaje byly před proplacením z Evropského fondu pro regionální rozvoj („ERDF“) prokazatelně zaplaceny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 xml:space="preserve">artnerem </w:t>
      </w:r>
      <w:r w:rsidRPr="00B43A83">
        <w:rPr>
          <w:rFonts w:ascii="Calibri" w:hAnsi="Calibri" w:cs="Calibri"/>
        </w:rPr>
        <w:t xml:space="preserve">(dodavatelům, zaměstnancům apod.), není-li stanoveno jinak. </w:t>
      </w:r>
    </w:p>
    <w:p w14:paraId="3B7624EE" w14:textId="3707F59C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5. Způsobilé výdaje jsou doloženy průkaznými účetními doklady. Dané se netýká výdajů vykazovaných některou z forem zjednodušených metod vykazování (jednotkové náklady, paušální sazba).</w:t>
      </w:r>
    </w:p>
    <w:p w14:paraId="707BF81D" w14:textId="6343B1C6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6. Vedu účetnictví nebo daňovou evidenci rozšířenou o zvláštní požadavky nebo vedu oddělené účetnictví u projektu. Všechny transakce jsou věrně zobrazeny v účetnictví, doložené doklady k žádosti o platbu jsou transparentní a výdaje na nich jsou rozepsány na jednotlivé rozpočtové položky. V případě využití některé z forem zjednodušených metod vykazování (jednotkové náklady, paušální sazba) není povinnost vést oddělené účetnictví. </w:t>
      </w:r>
    </w:p>
    <w:p w14:paraId="5ED203FF" w14:textId="32974D93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7. Na způsobilé výdaje</w:t>
      </w:r>
      <w:r w:rsidR="00D36562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D36562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nebyla poskytnuta jiná veřejná podpora podle článku 107 odst. 1</w:t>
      </w:r>
      <w:r w:rsidR="00B43A83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Smlouvy o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fungování Evropské unie, podpora z prostředků Unie, které centrálně spravují orgány, agentury, společné podniky a jiné subjekty Unie a která nejsou přímo ani nepřímo pod kontrolou členských států, ani podpora v režimu de minimis dle Nařízení Komise (EU) č. 1407/2013 nebo dle Nařízení Komise (EU) č. 2023/2831. Na způsobilé výdaje rovněž nebyla poskytnuta podpora z jiného fondu nebo nástroje Evropské unie, případně téhož fondu, ani jiného programu ve smyslu čl. 63 odst. 9 Obecného nařízení.</w:t>
      </w:r>
    </w:p>
    <w:p w14:paraId="7847C9C6" w14:textId="5DC8CE49" w:rsidR="00487B12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8. Žádný ze způsobilých výdajů nebyl nárokován u žádné z předešlých etap nebo u jiných projektů OP TAK téhož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 xml:space="preserve">artnera, ani u jiných projektů z jiných operačních programů téhož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 xml:space="preserve">artnera. </w:t>
      </w:r>
    </w:p>
    <w:p w14:paraId="59BC6BDD" w14:textId="05425B84" w:rsidR="00B45C6F" w:rsidRPr="00B43A83" w:rsidRDefault="00B45C6F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5C6F">
        <w:rPr>
          <w:rFonts w:ascii="Calibri" w:hAnsi="Calibri" w:cs="Calibri"/>
        </w:rPr>
        <w:t>9.</w:t>
      </w:r>
      <w:r>
        <w:rPr>
          <w:rFonts w:ascii="Calibri" w:hAnsi="Calibri" w:cs="Calibri"/>
        </w:rPr>
        <w:t xml:space="preserve"> </w:t>
      </w:r>
      <w:r w:rsidRPr="00B45C6F">
        <w:rPr>
          <w:rFonts w:ascii="Calibri" w:hAnsi="Calibri" w:cs="Calibri"/>
        </w:rPr>
        <w:t>Podpora de minimis nepřesáhla finanční limity stanovené nařízením Komise (EU) č. 1407/2013, resp. limity stanovené nařízením 2023/2831.</w:t>
      </w:r>
    </w:p>
    <w:p w14:paraId="3401EC83" w14:textId="38568A31" w:rsidR="00487B12" w:rsidRPr="00B43A83" w:rsidRDefault="00B45C6F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87B12" w:rsidRPr="00B43A83">
        <w:rPr>
          <w:rFonts w:ascii="Calibri" w:hAnsi="Calibri" w:cs="Calibri"/>
        </w:rPr>
        <w:t xml:space="preserve">. Jako </w:t>
      </w:r>
      <w:r w:rsidR="00054176">
        <w:rPr>
          <w:rFonts w:ascii="Calibri" w:hAnsi="Calibri" w:cs="Calibri"/>
        </w:rPr>
        <w:t>P</w:t>
      </w:r>
      <w:r w:rsidR="009220B1" w:rsidRPr="00B43A83">
        <w:rPr>
          <w:rFonts w:ascii="Calibri" w:hAnsi="Calibri" w:cs="Calibri"/>
        </w:rPr>
        <w:t>artner s finančním příspěvkem</w:t>
      </w:r>
      <w:r w:rsidR="00487B12" w:rsidRPr="00B43A83">
        <w:rPr>
          <w:rFonts w:ascii="Calibri" w:hAnsi="Calibri" w:cs="Calibri"/>
        </w:rPr>
        <w:t>,</w:t>
      </w:r>
    </w:p>
    <w:p w14:paraId="48DB3A6D" w14:textId="77777777" w:rsidR="00487B12" w:rsidRPr="00B43A83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 xml:space="preserve">a) který k dnešnímu dni není plátcem DPH, prohlašuji, že v případě, že se v budoucnu stanu plátcem DPH a uplatním nárok na odpočet DPH na vstupu, která byla v této žádosti o platbu zahrnuta do způsobilých výdajů, vrátím dobrovolně částku dotace připadající na výši způsobilých výdajů ve výši vrácené DPH na účet, z něhož byla tato dotace poskytnuta, a to do </w:t>
      </w:r>
      <w:r w:rsidRPr="00B43A83">
        <w:rPr>
          <w:rFonts w:ascii="Calibri" w:hAnsi="Calibri" w:cs="Calibri"/>
        </w:rPr>
        <w:lastRenderedPageBreak/>
        <w:t>30-ti dnů ode dne, kdy jsem tento odpočet u finančního úřadu uplatnil (tj. ke dni podání prvního přiznání k dani z přidané hodnoty),</w:t>
      </w:r>
    </w:p>
    <w:p w14:paraId="1D5D4376" w14:textId="77777777" w:rsidR="00487B12" w:rsidRPr="00B43A83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</w:p>
    <w:p w14:paraId="6159C8DC" w14:textId="45BE9FCA" w:rsidR="00487B12" w:rsidRPr="00B43A83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b) který k dnešnímu dni je plátcem DPH a nebyl zřízen nebo založen za účelem podnikání, prohlašuji, že jsem do způsobilých výdajů zahrnul pouze položky v ceně s DPH, u nichž není možné, aby byl nárokován odpočet DPH na vstupu. Dále prohlašuji, že v případě, že v budoucnu na tuto poměrnou část DPH, která byla v této žádosti o platbu zahrnuta do způsobilých výdajů, získám nárok na odpočet DPH na vstupu, vrátím dobrovolně částku dotace připadající na výši způsobilých výdajů ve výši DPH, u níž jsem nárok na odpočet dodatečně zjistil, na účet, z něhož byla tato dotace poskytnuta, a to do 30-ti dnů ode dne, kdy jsem tento odpočet u finančního úřadu uplatnil (tj. ke dni podání přiznání k dani z přidané hodnoty).</w:t>
      </w:r>
    </w:p>
    <w:p w14:paraId="37C18219" w14:textId="6EAC4BA7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3378C">
        <w:rPr>
          <w:rFonts w:ascii="Calibri" w:hAnsi="Calibri" w:cs="Calibri"/>
        </w:rPr>
        <w:t>1</w:t>
      </w:r>
      <w:r w:rsidRPr="00B43A83">
        <w:rPr>
          <w:rFonts w:ascii="Calibri" w:hAnsi="Calibri" w:cs="Calibri"/>
        </w:rPr>
        <w:t>.</w:t>
      </w:r>
      <w:r w:rsidR="00A0670D">
        <w:rPr>
          <w:rFonts w:ascii="Calibri" w:hAnsi="Calibri" w:cs="Calibri"/>
        </w:rPr>
        <w:t xml:space="preserve"> </w:t>
      </w:r>
      <w:r w:rsidR="00B43A83" w:rsidRPr="00B43A83">
        <w:rPr>
          <w:rFonts w:ascii="Calibri" w:hAnsi="Calibri" w:cs="Calibri"/>
        </w:rPr>
        <w:t>Ú</w:t>
      </w:r>
      <w:r w:rsidRPr="00B43A83">
        <w:rPr>
          <w:rFonts w:ascii="Calibri" w:hAnsi="Calibri" w:cs="Calibri"/>
        </w:rPr>
        <w:t>četní doklady</w:t>
      </w:r>
      <w:r w:rsidR="00B43A83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B43A83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do 20 000 Kč zapsané v soupisce účetních dokladů a v předepsané souhrnné tabulce dokladů do 20 000 Kč, je-li takových nárokovaných dokladů v žádosti o platbu více, jejichž kopie nemusí být v souladu s Pravidly pro žadatele a příjemce v OP TAK – obecná část přiloženy k Žádosti o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platbu, splňují požadavky na formální správnost ve smyslu § 11 zákona č. 563/1991 Sb., o</w:t>
      </w:r>
      <w:r w:rsidR="00B43A83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účetnictví (s výjimkou bodu f) v platném znění); tyto doklady byly uhrazeny dodavatelům a předmět plnění odpovídá údajům uvedeným v soupisce. Jsem si vědom své povinnosti mít pro případnou kontrolu originály těchto dokladů k dispozici a přijímám veškerou odpovědnost za formální i věcnou správnost zmíněných dokladů. Současně jsem si vědom důsledků plynoucích z nesprávně uvedených nebo zapsaných údajů.</w:t>
      </w:r>
    </w:p>
    <w:p w14:paraId="0979B05B" w14:textId="2968DAB1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3378C">
        <w:rPr>
          <w:rFonts w:ascii="Calibri" w:hAnsi="Calibri" w:cs="Calibri"/>
        </w:rPr>
        <w:t>2</w:t>
      </w:r>
      <w:r w:rsidRPr="00B43A83">
        <w:rPr>
          <w:rFonts w:ascii="Calibri" w:hAnsi="Calibri" w:cs="Calibri"/>
        </w:rPr>
        <w:t>. Jsou-li do způsobilých výdajů</w:t>
      </w:r>
      <w:r w:rsidR="00EE7A68" w:rsidRPr="00B43A83">
        <w:rPr>
          <w:rFonts w:ascii="Calibri" w:hAnsi="Calibri" w:cs="Calibri"/>
        </w:rPr>
        <w:t xml:space="preserve"> za </w:t>
      </w:r>
      <w:r w:rsidR="00054176">
        <w:rPr>
          <w:rFonts w:ascii="Calibri" w:hAnsi="Calibri" w:cs="Calibri"/>
        </w:rPr>
        <w:t>P</w:t>
      </w:r>
      <w:r w:rsidR="00EE7A68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nárokovány výdaje související se zakázkou realizovanou dle Pravidel pro výběr dodavatelů nebo dle zákona o zadávání veřejných zakázek, nebo výdaje související se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zakázkou s předpokládanou hodnotou pod stanovené limity nutné pro realizaci výběrového řízení dle zákona o zadávání veřejných zakázek, případně dle Pravidel pro výběr dodavatelů (tj. u zakázek u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kterých jsem nerealizoval výběrové řízení), nebyla taková zakázka zadána dodavateli ve střetu zájmu analogicky dle příslušných ustanovení uvedených v Pravidlech pro výběr dodavatelů a dále, že zakázka byla zadána při dodržení zásad postupu zadavatele analogicky dle příslušných ustanovení uvedených v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 xml:space="preserve">Pravidlech pro výběr dodavatelů. </w:t>
      </w:r>
    </w:p>
    <w:p w14:paraId="1C6F5885" w14:textId="6263E691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3378C">
        <w:rPr>
          <w:rFonts w:ascii="Calibri" w:hAnsi="Calibri" w:cs="Calibri"/>
        </w:rPr>
        <w:t>3</w:t>
      </w:r>
      <w:r w:rsidRPr="00B43A83">
        <w:rPr>
          <w:rFonts w:ascii="Calibri" w:hAnsi="Calibri" w:cs="Calibri"/>
        </w:rPr>
        <w:t>. V případě nárokování osobních nákladů včetně zákonných pojištění jako způsobilých výdajů dále prohlašuji, že:</w:t>
      </w:r>
    </w:p>
    <w:p w14:paraId="79EAD503" w14:textId="50F980C9" w:rsidR="00487B12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a. zaměstnanci jmenovaní v předepsaných mzdových tabulkách, jejichž osobní náklady jsou v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 xml:space="preserve">rámci projektu a etapy uplatňovány, jsou zaměstnáni u </w:t>
      </w:r>
      <w:r w:rsidR="00054176">
        <w:rPr>
          <w:rFonts w:ascii="Calibri" w:hAnsi="Calibri" w:cs="Calibri"/>
        </w:rPr>
        <w:t>P</w:t>
      </w:r>
      <w:r w:rsidRPr="00B43A83">
        <w:rPr>
          <w:rFonts w:ascii="Calibri" w:hAnsi="Calibri" w:cs="Calibri"/>
        </w:rPr>
        <w:t>artnera s uvedeným úvazkem na projektu;</w:t>
      </w:r>
    </w:p>
    <w:p w14:paraId="3A543CE5" w14:textId="77777777" w:rsidR="009D2683" w:rsidRPr="00B43A83" w:rsidRDefault="009D2683" w:rsidP="009D2683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zaměstnanci jmenovaní v předepsaných mzdových tabulkách, jejichž osobní </w:t>
      </w:r>
      <w:r w:rsidRPr="00BE7D76">
        <w:rPr>
          <w:rFonts w:ascii="Calibri" w:hAnsi="Calibri" w:cs="Calibri"/>
        </w:rPr>
        <w:t>náklady jsou v rámci projektu a etapy uplatňovány, nemají u Partnera (ani v součtu u všech subjektů zapojených do projektu) úvazek přesahující 1,0, je</w:t>
      </w:r>
      <w:r>
        <w:rPr>
          <w:rFonts w:ascii="Calibri" w:hAnsi="Calibri" w:cs="Calibri"/>
        </w:rPr>
        <w:t xml:space="preserve">-li Partnerem podnikatelský subjekt / 1,2, je-li Partner výzkumná organizace; </w:t>
      </w:r>
    </w:p>
    <w:p w14:paraId="7072E137" w14:textId="45BFDA25" w:rsidR="00487B12" w:rsidRPr="00B43A83" w:rsidRDefault="003166CE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487B12" w:rsidRPr="00B43A83">
        <w:rPr>
          <w:rFonts w:ascii="Calibri" w:hAnsi="Calibri" w:cs="Calibri"/>
        </w:rPr>
        <w:t>. mzdové listy odpovídají evidenci vedené v interním mzdovém systému a evidenci dle příslušných právních předpisů (např. zákon o daních z příjmů)</w:t>
      </w:r>
      <w:r w:rsidR="00EE7A68" w:rsidRPr="00B43A83">
        <w:rPr>
          <w:rFonts w:ascii="Calibri" w:hAnsi="Calibri" w:cs="Calibri"/>
        </w:rPr>
        <w:t>;</w:t>
      </w:r>
    </w:p>
    <w:p w14:paraId="123AECA8" w14:textId="3783EBE9" w:rsidR="00487B12" w:rsidRPr="00B43A83" w:rsidRDefault="003166CE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487B12" w:rsidRPr="00B43A83">
        <w:rPr>
          <w:rFonts w:ascii="Calibri" w:hAnsi="Calibri" w:cs="Calibri"/>
        </w:rPr>
        <w:t>. veškeré osobní náklady uplatňované v Žádosti o platbu byly uhrazeny jednotlivým zaměstnancům, a to včetně odvodu příslušné části zdravotního a sociálního pojištění a</w:t>
      </w:r>
      <w:r w:rsidR="00C03D18" w:rsidRPr="00B43A83">
        <w:rPr>
          <w:rFonts w:ascii="Calibri" w:hAnsi="Calibri" w:cs="Calibri"/>
        </w:rPr>
        <w:t> </w:t>
      </w:r>
      <w:r w:rsidR="00487B12" w:rsidRPr="00B43A83">
        <w:rPr>
          <w:rFonts w:ascii="Calibri" w:hAnsi="Calibri" w:cs="Calibri"/>
        </w:rPr>
        <w:t>ostatních zákonem stanovených obligatorních výdajů zaměstnavatele;</w:t>
      </w:r>
    </w:p>
    <w:p w14:paraId="48B3DDC8" w14:textId="5FC43ED3" w:rsidR="00487B12" w:rsidRPr="00B43A83" w:rsidRDefault="003166CE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87B12" w:rsidRPr="00B43A83">
        <w:rPr>
          <w:rFonts w:ascii="Calibri" w:hAnsi="Calibri" w:cs="Calibri"/>
        </w:rPr>
        <w:t xml:space="preserve">. náhrada za nemoc zaměstnance hrazená </w:t>
      </w:r>
      <w:r w:rsidR="00054176">
        <w:rPr>
          <w:rFonts w:ascii="Calibri" w:hAnsi="Calibri" w:cs="Calibri"/>
        </w:rPr>
        <w:t>P</w:t>
      </w:r>
      <w:r w:rsidR="00487B12" w:rsidRPr="00B43A83">
        <w:rPr>
          <w:rFonts w:ascii="Calibri" w:hAnsi="Calibri" w:cs="Calibri"/>
        </w:rPr>
        <w:t>artnerem není zahrnuta ve vyšší míře, než náleží k dané etapě projektu</w:t>
      </w:r>
      <w:r w:rsidR="00EE7A68" w:rsidRPr="00B43A83">
        <w:rPr>
          <w:rFonts w:ascii="Calibri" w:hAnsi="Calibri" w:cs="Calibri"/>
        </w:rPr>
        <w:t>;</w:t>
      </w:r>
    </w:p>
    <w:p w14:paraId="4EBA5D4F" w14:textId="77777777" w:rsidR="00417797" w:rsidRDefault="003166CE" w:rsidP="00417797">
      <w:pPr>
        <w:ind w:firstLine="708"/>
      </w:pPr>
      <w:r w:rsidRPr="00417797">
        <w:rPr>
          <w:rFonts w:ascii="Calibri" w:hAnsi="Calibri" w:cs="Calibri"/>
        </w:rPr>
        <w:t>f</w:t>
      </w:r>
      <w:r w:rsidR="00487B12" w:rsidRPr="00417797">
        <w:rPr>
          <w:rFonts w:ascii="Calibri" w:hAnsi="Calibri" w:cs="Calibri"/>
        </w:rPr>
        <w:t xml:space="preserve">. </w:t>
      </w:r>
      <w:r w:rsidR="00417797" w:rsidRPr="00BA5237">
        <w:t>nárokované odměny či prémie přímo souvisí s prací na projektu;</w:t>
      </w:r>
    </w:p>
    <w:p w14:paraId="77749663" w14:textId="5E9A7797" w:rsidR="00417797" w:rsidRDefault="00417797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</w:p>
    <w:p w14:paraId="0B8F0DD0" w14:textId="16428585" w:rsidR="00487B12" w:rsidRPr="00B43A83" w:rsidRDefault="00417797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g. </w:t>
      </w:r>
      <w:r w:rsidR="00487B12" w:rsidRPr="00B43A83">
        <w:rPr>
          <w:rFonts w:ascii="Calibri" w:hAnsi="Calibri" w:cs="Calibri"/>
        </w:rPr>
        <w:t>uvedené údaje se vztahují k příslušné etapě, nikoliv k celému projektu v případě více etapového projektu a že jsem postupoval v souladu s platnými mzdovými tabulkami pro OP TAK a zákoníku práce.</w:t>
      </w:r>
    </w:p>
    <w:p w14:paraId="5EF45576" w14:textId="691A174C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E3737">
        <w:rPr>
          <w:rFonts w:ascii="Calibri" w:hAnsi="Calibri" w:cs="Calibri"/>
        </w:rPr>
        <w:t>4</w:t>
      </w:r>
      <w:r w:rsidRPr="00B43A83">
        <w:rPr>
          <w:rFonts w:ascii="Calibri" w:hAnsi="Calibri" w:cs="Calibri"/>
        </w:rPr>
        <w:t xml:space="preserve">. V případě nárokování odpisů </w:t>
      </w:r>
      <w:r w:rsidR="00054176">
        <w:rPr>
          <w:rFonts w:ascii="Calibri" w:hAnsi="Calibri" w:cs="Calibri"/>
        </w:rPr>
        <w:t>P</w:t>
      </w:r>
      <w:r w:rsidR="009B7B3B" w:rsidRPr="00B43A83">
        <w:rPr>
          <w:rFonts w:ascii="Calibri" w:hAnsi="Calibri" w:cs="Calibri"/>
        </w:rPr>
        <w:t xml:space="preserve">artnera </w:t>
      </w:r>
      <w:r w:rsidRPr="00B43A83">
        <w:rPr>
          <w:rFonts w:ascii="Calibri" w:hAnsi="Calibri" w:cs="Calibri"/>
        </w:rPr>
        <w:t>jako způsobilého výdaje dále prohlašuji, že:</w:t>
      </w:r>
    </w:p>
    <w:p w14:paraId="598590BC" w14:textId="54A38806" w:rsidR="00487B12" w:rsidRPr="00B43A83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a. odpisy uvedené v předepsaných tabulkách pro odpisy, které jsou v rámci projektu a etapy uplatňovány, byly vypočteny ze vstupní ceny majetku, maximálně do výše poměrné části ročních odpisů stanovené s přesností na měsíce či dny připadající na dobu realizace projektu a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etapy;</w:t>
      </w:r>
    </w:p>
    <w:p w14:paraId="2A8B3D75" w14:textId="73E0B561" w:rsidR="00487B12" w:rsidRPr="00B43A83" w:rsidRDefault="00487B12" w:rsidP="00A0670D">
      <w:pPr>
        <w:pStyle w:val="Bezmezer"/>
        <w:spacing w:before="120" w:after="120"/>
        <w:ind w:left="708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b. uvedené údaje se vztahují k příslušné etapě, nikoliv k celému projektu v případě více etapového projektu a že jsem postupoval v souladu s platnými tabulkami pro odpisy OP TAK.</w:t>
      </w:r>
    </w:p>
    <w:p w14:paraId="2A346CDF" w14:textId="7FC72A8C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E3737">
        <w:rPr>
          <w:rFonts w:ascii="Calibri" w:hAnsi="Calibri" w:cs="Calibri"/>
        </w:rPr>
        <w:t>5</w:t>
      </w:r>
      <w:r w:rsidRPr="00B43A83">
        <w:rPr>
          <w:rFonts w:ascii="Calibri" w:hAnsi="Calibri" w:cs="Calibri"/>
        </w:rPr>
        <w:t>. V souladu s Nařízeními Rady (EU) č. 208/2014, 269/2014 a 765/2006 nebudou v důsledku poskytnutí dotace ve prospěch jeho osoby žádné finanční prostředky ani hospodářské zdroje z</w:t>
      </w:r>
      <w:r w:rsidR="00C03D18" w:rsidRP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poskytnuté dotace přímo ani nepřímo zpřístupněny fyzickým nebo právnickým osobám, subjektům či orgánům nebo fyzickým nebo právnickým osobám, subjektům či orgánům s nimi spojeným uvedeným v příloze I jednotlivých nařízení nebo v jejich prospěch.</w:t>
      </w:r>
    </w:p>
    <w:p w14:paraId="059A84A3" w14:textId="33003819" w:rsidR="00B43A83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E3737">
        <w:rPr>
          <w:rFonts w:ascii="Calibri" w:hAnsi="Calibri" w:cs="Calibri"/>
        </w:rPr>
        <w:t>6</w:t>
      </w:r>
      <w:r w:rsidRPr="00B43A83">
        <w:rPr>
          <w:rFonts w:ascii="Calibri" w:hAnsi="Calibri" w:cs="Calibri"/>
        </w:rPr>
        <w:t>. V souladu s Nařízením Rady (EU) č. 833/2014 nemám ve své vlastnické struktuře právnickou osobu, subjekt nebo orgán usazený v Rusku, který je z více než 50 % ve veřejném vlastnictví či pod veřejnou kontrolou.</w:t>
      </w:r>
    </w:p>
    <w:p w14:paraId="7387C158" w14:textId="61B051E6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  <w:r w:rsidRPr="00B43A83">
        <w:rPr>
          <w:rFonts w:ascii="Calibri" w:hAnsi="Calibri" w:cs="Calibri"/>
        </w:rPr>
        <w:t>1</w:t>
      </w:r>
      <w:r w:rsidR="007E3737">
        <w:rPr>
          <w:rFonts w:ascii="Calibri" w:hAnsi="Calibri" w:cs="Calibri"/>
        </w:rPr>
        <w:t>7</w:t>
      </w:r>
      <w:r w:rsidR="00B43A83" w:rsidRPr="00B43A83">
        <w:rPr>
          <w:rFonts w:ascii="Calibri" w:hAnsi="Calibri" w:cs="Calibri"/>
        </w:rPr>
        <w:t>.</w:t>
      </w:r>
      <w:r w:rsidRPr="00B43A83">
        <w:rPr>
          <w:rFonts w:ascii="Calibri" w:hAnsi="Calibri" w:cs="Calibri"/>
        </w:rPr>
        <w:t xml:space="preserve"> Jsem si vědom, že nesu plnou odpovědnost za výši způsobilých výdajů</w:t>
      </w:r>
      <w:r w:rsidR="00B43A83" w:rsidRPr="00B43A83">
        <w:rPr>
          <w:rFonts w:ascii="Calibri" w:hAnsi="Calibri" w:cs="Calibri"/>
        </w:rPr>
        <w:t xml:space="preserve"> </w:t>
      </w:r>
      <w:r w:rsidR="00054176">
        <w:rPr>
          <w:rFonts w:ascii="Calibri" w:hAnsi="Calibri" w:cs="Calibri"/>
        </w:rPr>
        <w:t>P</w:t>
      </w:r>
      <w:r w:rsidR="00B43A83" w:rsidRPr="00B43A83">
        <w:rPr>
          <w:rFonts w:ascii="Calibri" w:hAnsi="Calibri" w:cs="Calibri"/>
        </w:rPr>
        <w:t>artnera</w:t>
      </w:r>
      <w:r w:rsidRPr="00B43A83">
        <w:rPr>
          <w:rFonts w:ascii="Calibri" w:hAnsi="Calibri" w:cs="Calibri"/>
        </w:rPr>
        <w:t xml:space="preserve"> uvedených v</w:t>
      </w:r>
      <w:r w:rsidR="00B43A83">
        <w:rPr>
          <w:rFonts w:ascii="Calibri" w:hAnsi="Calibri" w:cs="Calibri"/>
        </w:rPr>
        <w:t> </w:t>
      </w:r>
      <w:r w:rsidRPr="00B43A83">
        <w:rPr>
          <w:rFonts w:ascii="Calibri" w:hAnsi="Calibri" w:cs="Calibri"/>
        </w:rPr>
        <w:t>aktuální Žádosti o platbu.</w:t>
      </w:r>
    </w:p>
    <w:p w14:paraId="3A113379" w14:textId="77777777" w:rsidR="00487B12" w:rsidRPr="00B43A83" w:rsidRDefault="00487B12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01989231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1E25BCE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6862DA00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148FE7C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CB6E11A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3EC4459B" w14:textId="77777777" w:rsidR="00F8626E" w:rsidRPr="00B43A83" w:rsidRDefault="00F8626E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p w14:paraId="796534AD" w14:textId="77CC1D98" w:rsidR="00F8626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</w:rPr>
      </w:pPr>
      <w:r w:rsidRPr="00B43A83">
        <w:rPr>
          <w:rFonts w:ascii="Calibri" w:hAnsi="Calibri" w:cs="Calibri"/>
        </w:rPr>
        <w:t>…………………………………………………….</w:t>
      </w:r>
    </w:p>
    <w:p w14:paraId="2749F3E7" w14:textId="554BE3AF" w:rsidR="00F8626E" w:rsidRPr="00B43A83" w:rsidRDefault="00F8626E" w:rsidP="00A0670D">
      <w:pPr>
        <w:pStyle w:val="Bezmezer"/>
        <w:spacing w:before="120" w:after="120"/>
        <w:jc w:val="center"/>
        <w:rPr>
          <w:rFonts w:ascii="Calibri" w:hAnsi="Calibri" w:cs="Calibri"/>
        </w:rPr>
      </w:pPr>
      <w:r w:rsidRPr="00B43A83">
        <w:rPr>
          <w:rFonts w:ascii="Calibri" w:hAnsi="Calibri" w:cs="Calibri"/>
        </w:rPr>
        <w:t>Podpis oprávněné osoby jednat za subjekt</w:t>
      </w:r>
    </w:p>
    <w:p w14:paraId="2A15F998" w14:textId="77777777" w:rsidR="00E0398D" w:rsidRPr="00B43A83" w:rsidRDefault="00E0398D" w:rsidP="00A0670D">
      <w:pPr>
        <w:pStyle w:val="Bezmezer"/>
        <w:spacing w:before="120" w:after="120"/>
        <w:jc w:val="both"/>
        <w:rPr>
          <w:rFonts w:ascii="Calibri" w:hAnsi="Calibri" w:cs="Calibri"/>
        </w:rPr>
      </w:pPr>
    </w:p>
    <w:sectPr w:rsidR="00E0398D" w:rsidRPr="00B43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678C"/>
    <w:multiLevelType w:val="hybridMultilevel"/>
    <w:tmpl w:val="5D9A45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762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12"/>
    <w:rsid w:val="00054176"/>
    <w:rsid w:val="00130FFB"/>
    <w:rsid w:val="001D619B"/>
    <w:rsid w:val="002B7D68"/>
    <w:rsid w:val="003166CE"/>
    <w:rsid w:val="003B2703"/>
    <w:rsid w:val="00417797"/>
    <w:rsid w:val="00487B12"/>
    <w:rsid w:val="006A352D"/>
    <w:rsid w:val="0073378C"/>
    <w:rsid w:val="007627CE"/>
    <w:rsid w:val="007E3737"/>
    <w:rsid w:val="009140FB"/>
    <w:rsid w:val="009220B1"/>
    <w:rsid w:val="00956043"/>
    <w:rsid w:val="009B7B3B"/>
    <w:rsid w:val="009D2683"/>
    <w:rsid w:val="00A0670D"/>
    <w:rsid w:val="00A42755"/>
    <w:rsid w:val="00B43A83"/>
    <w:rsid w:val="00B44A66"/>
    <w:rsid w:val="00B45C6F"/>
    <w:rsid w:val="00B53169"/>
    <w:rsid w:val="00C03D18"/>
    <w:rsid w:val="00C603B8"/>
    <w:rsid w:val="00D36562"/>
    <w:rsid w:val="00D9475B"/>
    <w:rsid w:val="00E0398D"/>
    <w:rsid w:val="00EE7A68"/>
    <w:rsid w:val="00EF47D3"/>
    <w:rsid w:val="00F05763"/>
    <w:rsid w:val="00F6013B"/>
    <w:rsid w:val="00F8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9DF4"/>
  <w15:chartTrackingRefBased/>
  <w15:docId w15:val="{2F73853B-454D-4986-8C16-18067E9D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7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7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7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7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7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7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7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7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7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7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7B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7B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7B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7B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7B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7B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7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7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7B12"/>
    <w:rPr>
      <w:i/>
      <w:iCs/>
      <w:color w:val="404040" w:themeColor="text1" w:themeTint="BF"/>
    </w:rPr>
  </w:style>
  <w:style w:type="paragraph" w:styleId="Odstavecseseznamem">
    <w:name w:val="List Paragraph"/>
    <w:aliases w:val="Nad,Odstavec cíl se seznamem,Odstavec se seznamem5,Barevný seznam – zvýraznění 11,Odstavec_muj,Odstavec se seznamem1,Conclusion de partie,_Odstavec se seznamem,Seznam - odrážky,Fiche List Paragraph,List Paragraph (Czech Tourism)"/>
    <w:basedOn w:val="Normln"/>
    <w:link w:val="OdstavecseseznamemChar"/>
    <w:uiPriority w:val="34"/>
    <w:qFormat/>
    <w:rsid w:val="00487B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7B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7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7B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7B12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87B12"/>
    <w:pPr>
      <w:spacing w:after="0" w:line="240" w:lineRule="auto"/>
    </w:pPr>
  </w:style>
  <w:style w:type="table" w:styleId="Mkatabulky">
    <w:name w:val="Table Grid"/>
    <w:basedOn w:val="Normlntabulka"/>
    <w:uiPriority w:val="39"/>
    <w:rsid w:val="0076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65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5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56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5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56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B7B3B"/>
    <w:pPr>
      <w:spacing w:after="0" w:line="240" w:lineRule="auto"/>
    </w:p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,Conclusion de partie Char,_Odstavec se seznamem Char,Seznam - odrážky Char"/>
    <w:link w:val="Odstavecseseznamem"/>
    <w:uiPriority w:val="34"/>
    <w:rsid w:val="0041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5108CCA3A594ABE4204EC1864D69C" ma:contentTypeVersion="4" ma:contentTypeDescription="Vytvoří nový dokument" ma:contentTypeScope="" ma:versionID="afec581ea6585629bb7a9894e2f72a34">
  <xsd:schema xmlns:xsd="http://www.w3.org/2001/XMLSchema" xmlns:xs="http://www.w3.org/2001/XMLSchema" xmlns:p="http://schemas.microsoft.com/office/2006/metadata/properties" xmlns:ns2="1b5b540c-1045-41a7-b4e5-11f7d83f27c4" targetNamespace="http://schemas.microsoft.com/office/2006/metadata/properties" ma:root="true" ma:fieldsID="f985d61adb6905c3fa32cef6e00367e5" ns2:_="">
    <xsd:import namespace="1b5b540c-1045-41a7-b4e5-11f7d83f2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b540c-1045-41a7-b4e5-11f7d83f2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85AA4-2129-4CAD-B956-B5745C4D5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56B92E-7665-46ED-AE4D-B67E01C2B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b540c-1045-41a7-b4e5-11f7d83f2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2E985-764C-4CF5-938C-64F21E6EE3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6943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Batlová Miriam</dc:creator>
  <cp:keywords/>
  <dc:description/>
  <cp:lastModifiedBy>Mašková Adéla</cp:lastModifiedBy>
  <cp:revision>2</cp:revision>
  <dcterms:created xsi:type="dcterms:W3CDTF">2026-04-01T13:11:00Z</dcterms:created>
  <dcterms:modified xsi:type="dcterms:W3CDTF">2026-04-01T13:11:00Z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2024-08-12T08:37:06Z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95d6f7c4-4a77-458e-b164-2c0006666ac4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0x010100FF85108CCA3A594ABE4204EC1864D69C</vt:lpwstr>
  </property>
</Properties>
</file>