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6395" w14:textId="7867DE5D" w:rsidR="001E65D8" w:rsidRPr="001E65D8" w:rsidRDefault="001E65D8" w:rsidP="001E65D8">
      <w:pPr>
        <w:spacing w:after="120"/>
        <w:rPr>
          <w:b/>
          <w:bCs/>
          <w:sz w:val="24"/>
          <w:szCs w:val="24"/>
        </w:rPr>
      </w:pPr>
      <w:bookmarkStart w:id="0" w:name="_Hlk183596893"/>
    </w:p>
    <w:p w14:paraId="47C9C0F4" w14:textId="77777777" w:rsidR="00C119EE" w:rsidRDefault="00C119EE" w:rsidP="001E65D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Zařízení, která jsou spojená se spotřebou energie, </w:t>
      </w:r>
    </w:p>
    <w:p w14:paraId="717BFC59" w14:textId="0789AD4B" w:rsidR="00A952EF" w:rsidRDefault="00C119EE" w:rsidP="001E65D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na která se vztahuje legislativa pro označování energetickými štítky</w:t>
      </w:r>
      <w:r w:rsidR="00D537A3">
        <w:rPr>
          <w:b/>
          <w:bCs/>
          <w:sz w:val="28"/>
          <w:szCs w:val="28"/>
          <w:u w:val="single"/>
        </w:rPr>
        <w:t xml:space="preserve"> </w:t>
      </w:r>
    </w:p>
    <w:bookmarkEnd w:id="0"/>
    <w:p w14:paraId="44BA582F" w14:textId="77777777" w:rsidR="00F701F2" w:rsidRDefault="00F701F2" w:rsidP="00D03BBC">
      <w:pPr>
        <w:pStyle w:val="Textpoznpodarou"/>
        <w:rPr>
          <w:b/>
          <w:bCs/>
          <w:sz w:val="22"/>
          <w:szCs w:val="22"/>
        </w:rPr>
      </w:pPr>
    </w:p>
    <w:p w14:paraId="2C2C1684" w14:textId="69498684" w:rsidR="00D03BBC" w:rsidRDefault="003A7ED6" w:rsidP="00D03BBC">
      <w:pPr>
        <w:pStyle w:val="Textpoznpodarou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385FB3">
        <w:rPr>
          <w:b/>
          <w:bCs/>
          <w:sz w:val="22"/>
          <w:szCs w:val="22"/>
        </w:rPr>
        <w:t xml:space="preserve">nformace pro práci s údaji </w:t>
      </w:r>
      <w:r w:rsidR="00D03BBC">
        <w:rPr>
          <w:b/>
          <w:bCs/>
          <w:sz w:val="22"/>
          <w:szCs w:val="22"/>
        </w:rPr>
        <w:t>uvedenými v tabulce:</w:t>
      </w:r>
    </w:p>
    <w:p w14:paraId="316700AD" w14:textId="4D226A00" w:rsidR="006C2FC0" w:rsidRPr="006C2FC0" w:rsidRDefault="00D03BBC" w:rsidP="006C2FC0">
      <w:pPr>
        <w:pStyle w:val="Textpoznpodarou"/>
        <w:numPr>
          <w:ilvl w:val="0"/>
          <w:numId w:val="16"/>
        </w:numPr>
        <w:rPr>
          <w:sz w:val="22"/>
          <w:szCs w:val="22"/>
        </w:rPr>
      </w:pPr>
      <w:r w:rsidRPr="006C2FC0">
        <w:rPr>
          <w:sz w:val="22"/>
          <w:szCs w:val="22"/>
        </w:rPr>
        <w:t xml:space="preserve">Tabulka uvádí základní indikativní </w:t>
      </w:r>
      <w:r w:rsidR="006C2FC0" w:rsidRPr="006C2FC0">
        <w:rPr>
          <w:sz w:val="22"/>
          <w:szCs w:val="22"/>
        </w:rPr>
        <w:t xml:space="preserve">informace </w:t>
      </w:r>
      <w:r w:rsidR="005D66E7">
        <w:rPr>
          <w:sz w:val="22"/>
          <w:szCs w:val="22"/>
        </w:rPr>
        <w:t xml:space="preserve">k </w:t>
      </w:r>
      <w:r w:rsidR="006C2FC0" w:rsidRPr="006C2FC0">
        <w:rPr>
          <w:sz w:val="22"/>
          <w:szCs w:val="22"/>
        </w:rPr>
        <w:t>jednotlivým kategoriím výrobků</w:t>
      </w:r>
      <w:r w:rsidR="00991C08">
        <w:rPr>
          <w:sz w:val="22"/>
          <w:szCs w:val="22"/>
        </w:rPr>
        <w:t>;</w:t>
      </w:r>
    </w:p>
    <w:p w14:paraId="0D2969B8" w14:textId="3C495A57" w:rsidR="00740EB2" w:rsidRPr="006C2FC0" w:rsidRDefault="006C2FC0" w:rsidP="006C2FC0">
      <w:pPr>
        <w:pStyle w:val="Textpoznpodarou"/>
        <w:numPr>
          <w:ilvl w:val="0"/>
          <w:numId w:val="16"/>
        </w:numPr>
        <w:rPr>
          <w:b/>
          <w:bCs/>
          <w:sz w:val="22"/>
          <w:szCs w:val="22"/>
        </w:rPr>
      </w:pPr>
      <w:r w:rsidRPr="006C2FC0">
        <w:rPr>
          <w:sz w:val="22"/>
          <w:szCs w:val="22"/>
        </w:rPr>
        <w:t>U</w:t>
      </w:r>
      <w:r w:rsidR="00740EB2" w:rsidRPr="006C2FC0">
        <w:rPr>
          <w:sz w:val="22"/>
          <w:szCs w:val="22"/>
        </w:rPr>
        <w:t xml:space="preserve"> jednotlivých kategorií </w:t>
      </w:r>
      <w:r w:rsidR="00D03BBC" w:rsidRPr="006C2FC0">
        <w:rPr>
          <w:sz w:val="22"/>
          <w:szCs w:val="22"/>
        </w:rPr>
        <w:t xml:space="preserve">výrobků </w:t>
      </w:r>
      <w:r w:rsidR="00740EB2" w:rsidRPr="006C2FC0">
        <w:rPr>
          <w:sz w:val="22"/>
          <w:szCs w:val="22"/>
        </w:rPr>
        <w:t>je uvedeno označení příslušné legislativy</w:t>
      </w:r>
      <w:r w:rsidRPr="006C2FC0">
        <w:rPr>
          <w:sz w:val="22"/>
          <w:szCs w:val="22"/>
        </w:rPr>
        <w:t>, která blíže specifikuje parametry, kterými se řídí kategorie způsobilé pro štítkování.</w:t>
      </w:r>
      <w:r>
        <w:rPr>
          <w:b/>
          <w:bCs/>
          <w:sz w:val="22"/>
          <w:szCs w:val="22"/>
        </w:rPr>
        <w:t xml:space="preserve"> A</w:t>
      </w:r>
      <w:r w:rsidR="00D03BBC">
        <w:rPr>
          <w:b/>
          <w:bCs/>
          <w:sz w:val="22"/>
          <w:szCs w:val="22"/>
        </w:rPr>
        <w:t>ktuální znění</w:t>
      </w:r>
      <w:r>
        <w:rPr>
          <w:b/>
          <w:bCs/>
          <w:sz w:val="22"/>
          <w:szCs w:val="22"/>
        </w:rPr>
        <w:t xml:space="preserve"> legislativy je uvedeno na </w:t>
      </w:r>
      <w:r w:rsidR="00740EB2" w:rsidRPr="00D03BBC">
        <w:rPr>
          <w:b/>
          <w:bCs/>
          <w:sz w:val="22"/>
          <w:szCs w:val="22"/>
        </w:rPr>
        <w:t xml:space="preserve">webovém portálu Úřadu pro technickou normalizaci, metrologii a státní zkušebnictví: </w:t>
      </w:r>
      <w:hyperlink r:id="rId8" w:history="1">
        <w:r w:rsidR="00D03BBC" w:rsidRPr="00D03BBC">
          <w:rPr>
            <w:rStyle w:val="Hypertextovodkaz"/>
            <w:rFonts w:eastAsia="Times New Roman"/>
            <w:sz w:val="22"/>
            <w:szCs w:val="22"/>
            <w:lang w:eastAsia="cs-CZ"/>
          </w:rPr>
          <w:t>http://www.sgpstandard.cz/editor/unmz/?u=tech_poz/eko.htm</w:t>
        </w:r>
      </w:hyperlink>
      <w:r w:rsidR="00991C08">
        <w:rPr>
          <w:rStyle w:val="Hypertextovodkaz"/>
          <w:rFonts w:eastAsia="Times New Roman"/>
          <w:sz w:val="22"/>
          <w:szCs w:val="22"/>
          <w:lang w:eastAsia="cs-CZ"/>
        </w:rPr>
        <w:t>;</w:t>
      </w:r>
      <w:r w:rsidR="00D03BBC" w:rsidRPr="00D03BBC">
        <w:rPr>
          <w:rFonts w:eastAsia="Times New Roman"/>
          <w:color w:val="000000"/>
          <w:sz w:val="22"/>
          <w:szCs w:val="22"/>
          <w:lang w:eastAsia="cs-CZ"/>
        </w:rPr>
        <w:t xml:space="preserve"> </w:t>
      </w:r>
      <w:r w:rsidR="00D03BBC">
        <w:rPr>
          <w:rFonts w:eastAsia="Times New Roman"/>
          <w:color w:val="000000"/>
          <w:sz w:val="22"/>
          <w:szCs w:val="22"/>
          <w:lang w:eastAsia="cs-CZ"/>
        </w:rPr>
        <w:t xml:space="preserve"> </w:t>
      </w:r>
    </w:p>
    <w:p w14:paraId="004D3ED2" w14:textId="651B9B5D" w:rsidR="006C2FC0" w:rsidRDefault="006C2FC0" w:rsidP="006C2FC0">
      <w:pPr>
        <w:pStyle w:val="Textpoznpodarou"/>
        <w:numPr>
          <w:ilvl w:val="0"/>
          <w:numId w:val="16"/>
        </w:numPr>
        <w:rPr>
          <w:sz w:val="22"/>
          <w:szCs w:val="22"/>
        </w:rPr>
      </w:pPr>
      <w:r w:rsidRPr="006C2FC0">
        <w:rPr>
          <w:sz w:val="22"/>
          <w:szCs w:val="22"/>
        </w:rPr>
        <w:t>U jednotlivých kategorií výrobků je uveden přímý odkaz na databázi EPREL, návod pro prověření pořizovaného výrobku je uveden v kap</w:t>
      </w:r>
      <w:r w:rsidR="009E3D13">
        <w:rPr>
          <w:sz w:val="22"/>
          <w:szCs w:val="22"/>
        </w:rPr>
        <w:t>itole</w:t>
      </w:r>
      <w:r w:rsidRPr="006C2FC0">
        <w:rPr>
          <w:sz w:val="22"/>
          <w:szCs w:val="22"/>
        </w:rPr>
        <w:t xml:space="preserve"> </w:t>
      </w:r>
      <w:r w:rsidR="009E3D13">
        <w:rPr>
          <w:sz w:val="22"/>
          <w:szCs w:val="22"/>
        </w:rPr>
        <w:t>„Doplňující informace a databáze EPREL“</w:t>
      </w:r>
      <w:r w:rsidRPr="006C2FC0">
        <w:rPr>
          <w:sz w:val="22"/>
          <w:szCs w:val="22"/>
        </w:rPr>
        <w:t xml:space="preserve"> této Přílohy</w:t>
      </w:r>
      <w:r w:rsidR="00991C08">
        <w:rPr>
          <w:sz w:val="22"/>
          <w:szCs w:val="22"/>
        </w:rPr>
        <w:t>;</w:t>
      </w:r>
      <w:r w:rsidRPr="006C2FC0">
        <w:rPr>
          <w:sz w:val="22"/>
          <w:szCs w:val="22"/>
        </w:rPr>
        <w:t xml:space="preserve"> </w:t>
      </w:r>
    </w:p>
    <w:p w14:paraId="15C31539" w14:textId="25297251" w:rsidR="00E17183" w:rsidRPr="00D37A7C" w:rsidRDefault="00886C69" w:rsidP="00E01027">
      <w:pPr>
        <w:pStyle w:val="Textpoznpodarou"/>
        <w:numPr>
          <w:ilvl w:val="0"/>
          <w:numId w:val="16"/>
        </w:numPr>
        <w:rPr>
          <w:b/>
          <w:bCs/>
          <w:sz w:val="22"/>
          <w:szCs w:val="22"/>
        </w:rPr>
      </w:pPr>
      <w:r w:rsidRPr="00385FB3">
        <w:rPr>
          <w:b/>
          <w:bCs/>
          <w:sz w:val="22"/>
          <w:szCs w:val="22"/>
        </w:rPr>
        <w:t>Podporované energetické třídy u jednotlivých kategorií výrobků jsou uvedeny v pravém sloupci</w:t>
      </w:r>
      <w:r w:rsidR="00991C08">
        <w:rPr>
          <w:b/>
          <w:bCs/>
          <w:sz w:val="22"/>
          <w:szCs w:val="22"/>
        </w:rPr>
        <w:t>;</w:t>
      </w:r>
    </w:p>
    <w:p w14:paraId="642417C8" w14:textId="231AEB36" w:rsidR="00E17183" w:rsidRDefault="00E17183" w:rsidP="00E01027">
      <w:pPr>
        <w:pStyle w:val="Textpoznpodarou"/>
        <w:rPr>
          <w:b/>
          <w:bCs/>
          <w:sz w:val="22"/>
          <w:szCs w:val="22"/>
        </w:rPr>
      </w:pPr>
    </w:p>
    <w:p w14:paraId="4784544B" w14:textId="77777777" w:rsidR="00D37A7C" w:rsidRDefault="00D37A7C" w:rsidP="00E01027">
      <w:pPr>
        <w:pStyle w:val="Textpoznpodarou"/>
        <w:rPr>
          <w:b/>
          <w:bCs/>
          <w:sz w:val="22"/>
          <w:szCs w:val="22"/>
        </w:rPr>
      </w:pPr>
    </w:p>
    <w:p w14:paraId="1D35EEB7" w14:textId="1179A2A4" w:rsidR="009E3D13" w:rsidRPr="009E3D13" w:rsidRDefault="009E3D13" w:rsidP="009E3D13">
      <w:pPr>
        <w:pStyle w:val="Textpoznpodarou"/>
        <w:numPr>
          <w:ilvl w:val="0"/>
          <w:numId w:val="22"/>
        </w:numPr>
        <w:rPr>
          <w:b/>
          <w:bCs/>
          <w:sz w:val="24"/>
          <w:szCs w:val="24"/>
        </w:rPr>
      </w:pPr>
      <w:r w:rsidRPr="009E3D13">
        <w:rPr>
          <w:b/>
          <w:bCs/>
          <w:sz w:val="24"/>
          <w:szCs w:val="24"/>
        </w:rPr>
        <w:t xml:space="preserve">Podporované energetické třídy </w:t>
      </w:r>
    </w:p>
    <w:p w14:paraId="67B6D813" w14:textId="77777777" w:rsidR="00886C69" w:rsidRDefault="00886C69" w:rsidP="00886C69">
      <w:pPr>
        <w:pStyle w:val="Textpoznpodarou"/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693"/>
        <w:gridCol w:w="2268"/>
        <w:gridCol w:w="142"/>
        <w:gridCol w:w="1985"/>
      </w:tblGrid>
      <w:tr w:rsidR="00D3380B" w:rsidRPr="003B3496" w14:paraId="07E91FFF" w14:textId="77777777" w:rsidTr="00D84420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2F803" w14:textId="65CB1A14" w:rsidR="00D3380B" w:rsidRPr="002B129C" w:rsidRDefault="00D3380B" w:rsidP="00D3380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</w:pPr>
            <w:r w:rsidRPr="002B129C"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>Kategorie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>, výrobky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16622" w14:textId="5B9B3965" w:rsidR="00D3380B" w:rsidRPr="002B129C" w:rsidRDefault="00D3380B" w:rsidP="00D3380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>Popis, l</w:t>
            </w:r>
            <w:r w:rsidRPr="002B129C"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>egislativa, odkaz na kategorii výrobků v databázi EPREL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00548" w14:textId="77777777" w:rsidR="00D3380B" w:rsidRDefault="00D3380B" w:rsidP="00D3380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 xml:space="preserve">Podporované energetické třídy </w:t>
            </w:r>
          </w:p>
          <w:p w14:paraId="5037CE10" w14:textId="4AC66FBE" w:rsidR="00EB63EF" w:rsidRPr="002B129C" w:rsidRDefault="00EB63EF" w:rsidP="00D3380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eastAsia="cs-CZ"/>
              </w:rPr>
              <w:t>(2 nejvyšší)</w:t>
            </w:r>
          </w:p>
        </w:tc>
      </w:tr>
      <w:tr w:rsidR="0055033E" w:rsidRPr="003B3496" w14:paraId="4305EFE6" w14:textId="77777777" w:rsidTr="003A7ED6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568B76" w14:textId="77777777" w:rsidR="0055033E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Klimatizátory vzduchu</w:t>
            </w:r>
          </w:p>
          <w:p w14:paraId="363B0D30" w14:textId="77777777" w:rsidR="0055033E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275CCBF" w14:textId="36E711C8" w:rsidR="0055033E" w:rsidRDefault="0055033E" w:rsidP="00D957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3D0525" wp14:editId="7C3151A0">
                  <wp:extent cx="1317009" cy="818490"/>
                  <wp:effectExtent l="0" t="0" r="0" b="127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38" cy="833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C104F" w14:textId="77777777" w:rsidR="0055033E" w:rsidRDefault="0055033E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Legislativa:</w:t>
            </w:r>
          </w:p>
          <w:p w14:paraId="7BCA840E" w14:textId="77777777" w:rsidR="0055033E" w:rsidRDefault="0055033E" w:rsidP="00D957C5">
            <w:pPr>
              <w:rPr>
                <w:rFonts w:eastAsia="Times New Roman"/>
                <w:color w:val="000000"/>
                <w:lang w:eastAsia="cs-CZ"/>
              </w:rPr>
            </w:pPr>
            <w:r w:rsidRPr="00886C69">
              <w:rPr>
                <w:rFonts w:eastAsia="Times New Roman"/>
                <w:color w:val="000000"/>
                <w:lang w:eastAsia="cs-CZ"/>
              </w:rPr>
              <w:t>Nařízení (EU) 626/2011</w:t>
            </w:r>
            <w:r w:rsidRPr="00886C69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"/>
            </w:r>
          </w:p>
          <w:p w14:paraId="7A5127B1" w14:textId="77777777" w:rsidR="0055033E" w:rsidRDefault="0055033E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Odkaz na databázi EPREL: </w:t>
            </w:r>
          </w:p>
          <w:p w14:paraId="4741D144" w14:textId="114F3896" w:rsidR="0055033E" w:rsidRPr="003B3496" w:rsidRDefault="0055033E" w:rsidP="00D957C5">
            <w:pPr>
              <w:rPr>
                <w:rFonts w:eastAsia="Times New Roman"/>
                <w:color w:val="000000"/>
                <w:lang w:eastAsia="cs-CZ"/>
              </w:rPr>
            </w:pPr>
            <w:hyperlink r:id="rId10" w:history="1">
              <w:r w:rsidRPr="0055033E">
                <w:rPr>
                  <w:rStyle w:val="Hypertextovodkaz"/>
                  <w:rFonts w:eastAsia="Times New Roman"/>
                  <w:lang w:eastAsia="cs-CZ"/>
                </w:rPr>
                <w:t>https://eprel.ec.europa.eu/screen/product/airconditioners</w:t>
              </w:r>
            </w:hyperlink>
          </w:p>
        </w:tc>
      </w:tr>
      <w:tr w:rsidR="00C917A0" w:rsidRPr="003B3496" w14:paraId="52AB24D1" w14:textId="77777777" w:rsidTr="00D84420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5BE5" w14:textId="47BEB862" w:rsidR="00D957C5" w:rsidRPr="003B3496" w:rsidRDefault="00D957C5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3B3496">
              <w:rPr>
                <w:rFonts w:eastAsia="Times New Roman"/>
                <w:color w:val="000000"/>
                <w:lang w:eastAsia="cs-CZ"/>
              </w:rPr>
              <w:t>limatizátory vzduchu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="00472048">
              <w:rPr>
                <w:rFonts w:eastAsia="Times New Roman"/>
                <w:color w:val="000000"/>
                <w:lang w:eastAsia="cs-CZ"/>
              </w:rPr>
              <w:t xml:space="preserve">Režim </w:t>
            </w:r>
            <w:r w:rsidR="00740EB2" w:rsidRPr="003B3496">
              <w:rPr>
                <w:rFonts w:eastAsia="Times New Roman"/>
                <w:color w:val="000000"/>
                <w:lang w:eastAsia="cs-CZ"/>
              </w:rPr>
              <w:t>chlaze</w:t>
            </w:r>
            <w:r w:rsidR="00886C69">
              <w:rPr>
                <w:rFonts w:eastAsia="Times New Roman"/>
                <w:color w:val="000000"/>
                <w:lang w:eastAsia="cs-CZ"/>
              </w:rPr>
              <w:t>ní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3323" w14:textId="27BE0341" w:rsidR="00D957C5" w:rsidRPr="003A7ED6" w:rsidRDefault="00BE34AF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 w:rsidRPr="00A52731">
              <w:rPr>
                <w:rFonts w:asciiTheme="minorHAnsi" w:hAnsiTheme="minorHAnsi" w:cstheme="minorBidi"/>
                <w:b/>
                <w:bCs/>
              </w:rPr>
              <w:t>Popis, účel:</w:t>
            </w:r>
            <w:r w:rsidR="00D957C5">
              <w:rPr>
                <w:rFonts w:asciiTheme="minorHAnsi" w:hAnsiTheme="minorHAnsi" w:cstheme="minorBidi"/>
              </w:rPr>
              <w:t xml:space="preserve"> z</w:t>
            </w:r>
            <w:r w:rsidR="00D957C5" w:rsidRPr="0061143F">
              <w:rPr>
                <w:rFonts w:eastAsia="Times New Roman"/>
                <w:color w:val="000000"/>
                <w:lang w:eastAsia="cs-CZ"/>
              </w:rPr>
              <w:t xml:space="preserve">ařízení určené k chlazení vzduchu </w:t>
            </w:r>
            <w:r w:rsidR="003A7ED6">
              <w:rPr>
                <w:rFonts w:eastAsia="Times New Roman"/>
                <w:color w:val="000000"/>
                <w:lang w:eastAsia="cs-CZ"/>
              </w:rPr>
              <w:t xml:space="preserve">                         </w:t>
            </w:r>
            <w:r w:rsidR="00D957C5" w:rsidRPr="0061143F">
              <w:rPr>
                <w:rFonts w:eastAsia="Times New Roman"/>
                <w:color w:val="000000"/>
                <w:lang w:eastAsia="cs-CZ"/>
              </w:rPr>
              <w:t>v uzavřeném prostoru</w:t>
            </w:r>
          </w:p>
          <w:p w14:paraId="5D73A279" w14:textId="3EC6FC87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jsou výrobky </w:t>
            </w:r>
            <w:r w:rsidRPr="0061143F">
              <w:rPr>
                <w:rFonts w:eastAsia="Times New Roman"/>
                <w:color w:val="000000"/>
                <w:lang w:eastAsia="cs-CZ"/>
              </w:rPr>
              <w:t>s jmenovitým výkonem ≤ 12 kW pro chlazení</w:t>
            </w:r>
            <w:r>
              <w:rPr>
                <w:rFonts w:eastAsia="Times New Roman"/>
                <w:color w:val="000000"/>
                <w:lang w:eastAsia="cs-CZ"/>
              </w:rPr>
              <w:t xml:space="preserve">, u vyšších výkonů štítek není </w:t>
            </w:r>
            <w:r w:rsidR="001D1B12">
              <w:rPr>
                <w:rFonts w:eastAsia="Times New Roman"/>
                <w:color w:val="000000"/>
                <w:lang w:eastAsia="cs-CZ"/>
              </w:rPr>
              <w:t>zaveden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382CF737" w14:textId="4950A1D9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 w:rsidRPr="00DF402F">
              <w:rPr>
                <w:rFonts w:eastAsia="Times New Roman"/>
                <w:color w:val="000000"/>
                <w:lang w:eastAsia="cs-CZ"/>
              </w:rPr>
              <w:t>Zdroj informace o jmenovitém výkonu</w:t>
            </w:r>
            <w:r w:rsidR="00DF402F">
              <w:rPr>
                <w:rFonts w:eastAsia="Times New Roman"/>
                <w:color w:val="000000"/>
                <w:lang w:eastAsia="cs-CZ"/>
              </w:rPr>
              <w:t xml:space="preserve">: </w:t>
            </w:r>
            <w:r w:rsidR="00DF402F" w:rsidRPr="00886C69">
              <w:rPr>
                <w:rFonts w:eastAsia="Times New Roman"/>
                <w:color w:val="000000"/>
                <w:lang w:eastAsia="cs-CZ"/>
              </w:rPr>
              <w:t>i</w:t>
            </w:r>
            <w:r w:rsidRPr="00886C69">
              <w:rPr>
                <w:rFonts w:eastAsia="Times New Roman"/>
                <w:color w:val="000000"/>
                <w:lang w:eastAsia="cs-CZ"/>
              </w:rPr>
              <w:t xml:space="preserve">nformační list </w:t>
            </w:r>
            <w:r w:rsidR="003A7ED6">
              <w:rPr>
                <w:rFonts w:eastAsia="Times New Roman"/>
                <w:color w:val="000000"/>
                <w:lang w:eastAsia="cs-CZ"/>
              </w:rPr>
              <w:t xml:space="preserve">         </w:t>
            </w:r>
            <w:r w:rsidRPr="00886C69">
              <w:rPr>
                <w:rFonts w:eastAsia="Times New Roman"/>
                <w:color w:val="000000"/>
                <w:lang w:eastAsia="cs-CZ"/>
              </w:rPr>
              <w:t>o výrobku</w:t>
            </w:r>
          </w:p>
          <w:p w14:paraId="28C08149" w14:textId="7749E46E" w:rsidR="00D957C5" w:rsidRPr="00DF402F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t>Výrobce nemá povinnost uvádět povinnost štítkování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8304" w14:textId="4919359B" w:rsidR="00D957C5" w:rsidRPr="00D20BC2" w:rsidRDefault="00D957C5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6D31301F" w14:textId="77777777" w:rsidTr="00D84420">
        <w:trPr>
          <w:trHeight w:val="34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4939" w14:textId="3A2BD3BC" w:rsidR="00AC4872" w:rsidRPr="00A52731" w:rsidRDefault="00AC4872" w:rsidP="003A7ED6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472048">
              <w:rPr>
                <w:rFonts w:eastAsia="Times New Roman"/>
                <w:color w:val="000000"/>
                <w:lang w:eastAsia="cs-CZ"/>
              </w:rPr>
              <w:t>Klimatizátory vzduchu - režim chlazení - jiné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C549" w14:textId="38F3831E" w:rsidR="00AC4872" w:rsidRPr="00D20BC2" w:rsidRDefault="00AC4872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AC4872" w:rsidRPr="003B3496" w14:paraId="4CECBECE" w14:textId="77777777" w:rsidTr="00D84420">
        <w:trPr>
          <w:trHeight w:val="34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90DB" w14:textId="022D7921" w:rsidR="00AC4872" w:rsidRPr="00A52731" w:rsidRDefault="00AC4872" w:rsidP="003A7ED6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472048">
              <w:rPr>
                <w:rFonts w:eastAsia="Times New Roman"/>
                <w:color w:val="000000"/>
                <w:lang w:eastAsia="cs-CZ"/>
              </w:rPr>
              <w:t>Klimatizátory vzduchu - režim chlazení - jednokanálové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8EF2F" w14:textId="4D5D8629" w:rsidR="00AC4872" w:rsidRPr="00D20BC2" w:rsidRDefault="00AC4872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AC4872" w:rsidRPr="003B3496" w14:paraId="1EC45E45" w14:textId="77777777" w:rsidTr="00D84420">
        <w:trPr>
          <w:trHeight w:val="34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1C07" w14:textId="05FF37D3" w:rsidR="00AC4872" w:rsidRPr="00A52731" w:rsidRDefault="00AC4872" w:rsidP="003A7ED6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472048">
              <w:rPr>
                <w:rFonts w:eastAsia="Times New Roman"/>
                <w:color w:val="000000"/>
                <w:lang w:eastAsia="cs-CZ"/>
              </w:rPr>
              <w:t>Klimatizátory vzduchu - režim chlazení - dvoukanálové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62C75" w14:textId="17F0A492" w:rsidR="00AC4872" w:rsidRPr="00D20BC2" w:rsidRDefault="00AC4872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C917A0" w:rsidRPr="003B3496" w14:paraId="4EF2F327" w14:textId="77777777" w:rsidTr="00D84420">
        <w:trPr>
          <w:trHeight w:val="2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4337" w14:textId="5166BB69" w:rsidR="00D957C5" w:rsidRPr="003B3496" w:rsidRDefault="00D957C5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3B3496">
              <w:rPr>
                <w:rFonts w:eastAsia="Times New Roman"/>
                <w:color w:val="000000"/>
                <w:lang w:eastAsia="cs-CZ"/>
              </w:rPr>
              <w:t>limatizátory vzduchu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="00472048">
              <w:rPr>
                <w:rFonts w:eastAsia="Times New Roman"/>
                <w:color w:val="000000"/>
                <w:lang w:eastAsia="cs-CZ"/>
              </w:rPr>
              <w:t xml:space="preserve">Režim </w:t>
            </w:r>
            <w:r w:rsidRPr="003B3496">
              <w:rPr>
                <w:rFonts w:eastAsia="Times New Roman"/>
                <w:color w:val="000000"/>
                <w:lang w:eastAsia="cs-CZ"/>
              </w:rPr>
              <w:t>vytápění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4DEE" w14:textId="412E62C6" w:rsidR="00D957C5" w:rsidRDefault="00BE34AF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Popis, účel:</w:t>
            </w:r>
            <w:r w:rsidR="00D957C5">
              <w:rPr>
                <w:rFonts w:asciiTheme="minorHAnsi" w:hAnsiTheme="minorHAnsi" w:cstheme="minorBidi"/>
              </w:rPr>
              <w:t xml:space="preserve"> z</w:t>
            </w:r>
            <w:r w:rsidR="00D957C5" w:rsidRPr="0061143F">
              <w:rPr>
                <w:rFonts w:eastAsia="Times New Roman"/>
                <w:color w:val="000000"/>
                <w:lang w:eastAsia="cs-CZ"/>
              </w:rPr>
              <w:t>ařízení určené k</w:t>
            </w:r>
            <w:r w:rsidR="00D957C5">
              <w:rPr>
                <w:rFonts w:eastAsia="Times New Roman"/>
                <w:color w:val="000000"/>
                <w:lang w:eastAsia="cs-CZ"/>
              </w:rPr>
              <w:t xml:space="preserve"> ohřevu vzduchu </w:t>
            </w:r>
            <w:r w:rsidR="00D957C5" w:rsidRPr="0061143F">
              <w:rPr>
                <w:rFonts w:eastAsia="Times New Roman"/>
                <w:color w:val="000000"/>
                <w:lang w:eastAsia="cs-CZ"/>
              </w:rPr>
              <w:t>v uzavřeném prostoru</w:t>
            </w:r>
          </w:p>
          <w:p w14:paraId="13B203C2" w14:textId="75DFCDC2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jsou výrobky </w:t>
            </w:r>
            <w:r w:rsidRPr="0061143F">
              <w:rPr>
                <w:rFonts w:eastAsia="Times New Roman"/>
                <w:color w:val="000000"/>
                <w:lang w:eastAsia="cs-CZ"/>
              </w:rPr>
              <w:t xml:space="preserve">s jmenovitým výkonem ≤ 12 kW pro </w:t>
            </w:r>
            <w:r>
              <w:rPr>
                <w:rFonts w:eastAsia="Times New Roman"/>
                <w:color w:val="000000"/>
                <w:lang w:eastAsia="cs-CZ"/>
              </w:rPr>
              <w:t>ohřev vzduchu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ECB0" w14:textId="65EA0722" w:rsidR="00D957C5" w:rsidRPr="00D20BC2" w:rsidRDefault="00D957C5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61E5900E" w14:textId="77777777" w:rsidTr="00D84420">
        <w:trPr>
          <w:trHeight w:val="26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D2DD" w14:textId="4A152035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462C2C">
              <w:rPr>
                <w:rFonts w:eastAsia="Times New Roman"/>
                <w:color w:val="000000"/>
                <w:lang w:eastAsia="cs-CZ"/>
              </w:rPr>
              <w:t>Klimatizátory vzduchu - režim vytápění - jiné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B4651" w14:textId="05E62812" w:rsidR="00AC4872" w:rsidRPr="0077723C" w:rsidRDefault="00AC4872" w:rsidP="00D3380B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AC4872" w:rsidRPr="003B3496" w14:paraId="2E3EAF2D" w14:textId="77777777" w:rsidTr="00D84420">
        <w:trPr>
          <w:trHeight w:val="26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65E5" w14:textId="31651818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462C2C">
              <w:rPr>
                <w:rFonts w:eastAsia="Times New Roman"/>
                <w:color w:val="000000"/>
                <w:lang w:eastAsia="cs-CZ"/>
              </w:rPr>
              <w:t>Klimatizátory vzduchu - režim vytápění - jednokanálové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B7C5" w14:textId="699BE266" w:rsidR="00AC4872" w:rsidRPr="0077723C" w:rsidRDefault="00AC4872" w:rsidP="00D3380B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AC4872" w:rsidRPr="003B3496" w14:paraId="1BAFDA41" w14:textId="77777777" w:rsidTr="00D84420">
        <w:trPr>
          <w:trHeight w:val="269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7D2C" w14:textId="7ABB8E4A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462C2C">
              <w:rPr>
                <w:rFonts w:eastAsia="Times New Roman"/>
                <w:color w:val="000000"/>
                <w:lang w:eastAsia="cs-CZ"/>
              </w:rPr>
              <w:t>Klimatizátory vzduchu - režim vytápění - dvoukanálové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CCCF5" w14:textId="1C49552C" w:rsidR="00AC4872" w:rsidRPr="0077723C" w:rsidRDefault="00AC4872" w:rsidP="00D3380B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A+++</w:t>
            </w:r>
          </w:p>
        </w:tc>
      </w:tr>
      <w:tr w:rsidR="0055033E" w:rsidRPr="003B3496" w14:paraId="50EA235F" w14:textId="77777777" w:rsidTr="003A7ED6">
        <w:trPr>
          <w:trHeight w:val="16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DAEEC" w14:textId="4E8FFD48" w:rsidR="0055033E" w:rsidRPr="00C917A0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C917A0">
              <w:rPr>
                <w:rFonts w:eastAsia="Times New Roman"/>
                <w:b/>
                <w:bCs/>
                <w:color w:val="000000"/>
                <w:lang w:eastAsia="cs-CZ"/>
              </w:rPr>
              <w:lastRenderedPageBreak/>
              <w:t>Lokální topidla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4583C" w14:textId="116648B3" w:rsidR="0055033E" w:rsidRPr="003A7ED6" w:rsidRDefault="003A7ED6" w:rsidP="00D957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7D1B67" wp14:editId="5590FCAF">
                  <wp:extent cx="1317009" cy="876236"/>
                  <wp:effectExtent l="0" t="0" r="0" b="63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597" cy="88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303AA" w14:textId="77777777" w:rsidR="0055033E" w:rsidRDefault="0055033E" w:rsidP="00D0104E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Legislativa:</w:t>
            </w:r>
          </w:p>
          <w:p w14:paraId="5AD09B60" w14:textId="77777777" w:rsidR="0055033E" w:rsidRDefault="0055033E" w:rsidP="00D0104E">
            <w:pPr>
              <w:rPr>
                <w:rFonts w:asciiTheme="minorHAnsi" w:hAnsiTheme="minorHAnsi" w:cstheme="minorBidi"/>
              </w:rPr>
            </w:pPr>
            <w:r w:rsidRPr="00886C69">
              <w:rPr>
                <w:rFonts w:asciiTheme="minorHAnsi" w:hAnsiTheme="minorHAnsi" w:cstheme="minorBidi"/>
              </w:rPr>
              <w:t>Nařízení 2015/1186</w:t>
            </w:r>
            <w:r>
              <w:rPr>
                <w:rStyle w:val="Znakapoznpodarou"/>
                <w:rFonts w:asciiTheme="minorHAnsi" w:hAnsiTheme="minorHAnsi" w:cstheme="minorBidi"/>
              </w:rPr>
              <w:footnoteReference w:id="2"/>
            </w:r>
          </w:p>
          <w:p w14:paraId="0FE58D37" w14:textId="77777777" w:rsidR="0055033E" w:rsidRDefault="0055033E" w:rsidP="00D0104E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Odkaz na databázi EPREL:</w:t>
            </w:r>
          </w:p>
          <w:p w14:paraId="3307E508" w14:textId="25E589E2" w:rsidR="0055033E" w:rsidRPr="003A7ED6" w:rsidRDefault="0055033E" w:rsidP="00D957C5">
            <w:pPr>
              <w:rPr>
                <w:rFonts w:asciiTheme="minorHAnsi" w:hAnsiTheme="minorHAnsi" w:cstheme="minorBidi"/>
              </w:rPr>
            </w:pPr>
            <w:hyperlink r:id="rId12" w:history="1">
              <w:r w:rsidRPr="00EA3496">
                <w:rPr>
                  <w:rStyle w:val="Hypertextovodkaz"/>
                  <w:rFonts w:asciiTheme="minorHAnsi" w:hAnsiTheme="minorHAnsi" w:cstheme="minorBidi"/>
                </w:rPr>
                <w:t>https://eprel.ec.europa.eu/screen/product/localspaceheaters</w:t>
              </w:r>
            </w:hyperlink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C917A0" w:rsidRPr="003B3496" w14:paraId="4D121B6C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097D" w14:textId="425A0907" w:rsidR="00C917A0" w:rsidRPr="003B3496" w:rsidRDefault="000D0652" w:rsidP="00C917A0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</w:t>
            </w:r>
            <w:r w:rsidR="00D957C5" w:rsidRPr="003B3496">
              <w:rPr>
                <w:rFonts w:eastAsia="Times New Roman"/>
                <w:color w:val="000000"/>
                <w:lang w:eastAsia="cs-CZ"/>
              </w:rPr>
              <w:t>okální topidla</w:t>
            </w:r>
            <w:r w:rsidR="00886C69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3"/>
            </w:r>
            <w:r w:rsidR="00D957C5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F6F2" w14:textId="7B98CD28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 w:rsidRPr="00A52731">
              <w:rPr>
                <w:rFonts w:asciiTheme="minorHAnsi" w:hAnsiTheme="minorHAnsi" w:cstheme="minorBidi"/>
                <w:b/>
                <w:bCs/>
              </w:rPr>
              <w:t>Účel, určení</w:t>
            </w:r>
            <w:r>
              <w:rPr>
                <w:rFonts w:asciiTheme="minorHAnsi" w:hAnsiTheme="minorHAnsi" w:cstheme="minorBidi"/>
              </w:rPr>
              <w:t xml:space="preserve">: </w:t>
            </w:r>
            <w:r>
              <w:rPr>
                <w:rFonts w:eastAsia="Times New Roman"/>
                <w:color w:val="000000"/>
                <w:lang w:eastAsia="cs-CZ"/>
              </w:rPr>
              <w:t>Z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ařízení pro vytápění </w:t>
            </w:r>
            <w:r>
              <w:rPr>
                <w:rFonts w:eastAsia="Times New Roman"/>
                <w:color w:val="000000"/>
                <w:lang w:eastAsia="cs-CZ"/>
              </w:rPr>
              <w:t xml:space="preserve">uzavřených </w:t>
            </w:r>
            <w:r w:rsidRPr="001E1089">
              <w:rPr>
                <w:rFonts w:eastAsia="Times New Roman"/>
                <w:color w:val="000000"/>
                <w:lang w:eastAsia="cs-CZ"/>
              </w:rPr>
              <w:t>prostorů</w:t>
            </w:r>
            <w:r w:rsidR="000F2B20">
              <w:rPr>
                <w:rFonts w:eastAsia="Times New Roman"/>
                <w:color w:val="000000"/>
                <w:lang w:eastAsia="cs-CZ"/>
              </w:rPr>
              <w:t xml:space="preserve"> k dosažení </w:t>
            </w:r>
            <w:r w:rsidRPr="001E1089">
              <w:rPr>
                <w:rFonts w:eastAsia="Times New Roman"/>
                <w:color w:val="000000"/>
                <w:lang w:eastAsia="cs-CZ"/>
              </w:rPr>
              <w:t>určité úrovně tepelné pohody osob</w:t>
            </w:r>
            <w:r w:rsidR="00BE34AF">
              <w:rPr>
                <w:rFonts w:eastAsia="Times New Roman"/>
                <w:color w:val="000000"/>
                <w:lang w:eastAsia="cs-CZ"/>
              </w:rPr>
              <w:t xml:space="preserve">. </w:t>
            </w:r>
          </w:p>
          <w:p w14:paraId="24858964" w14:textId="4558A031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Pozn.: Štítkovány jsou výrobky </w:t>
            </w:r>
            <w:r w:rsidRPr="0061143F">
              <w:rPr>
                <w:rFonts w:eastAsia="Times New Roman"/>
                <w:color w:val="000000"/>
                <w:lang w:eastAsia="cs-CZ"/>
              </w:rPr>
              <w:t>s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Pr="00F47CBD">
              <w:rPr>
                <w:rFonts w:eastAsia="Times New Roman"/>
                <w:color w:val="000000"/>
                <w:lang w:eastAsia="cs-CZ"/>
              </w:rPr>
              <w:t xml:space="preserve">jmenovitým tepelným výkonem </w:t>
            </w:r>
            <w:r w:rsidR="00C917A0" w:rsidRPr="00F47CBD">
              <w:rPr>
                <w:rFonts w:eastAsia="Times New Roman"/>
                <w:color w:val="000000"/>
                <w:lang w:eastAsia="cs-CZ"/>
              </w:rPr>
              <w:t xml:space="preserve">≤ </w:t>
            </w:r>
            <w:r w:rsidRPr="00F47CBD">
              <w:rPr>
                <w:rFonts w:eastAsia="Times New Roman"/>
                <w:color w:val="000000"/>
                <w:lang w:eastAsia="cs-CZ"/>
              </w:rPr>
              <w:t>50 kW</w:t>
            </w:r>
            <w:r w:rsidRPr="0061143F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0F0E7C83" w14:textId="689E8D5F" w:rsidR="00D957C5" w:rsidRPr="003B3496" w:rsidRDefault="00D0104E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Požadavky na energetické štítky se </w:t>
            </w:r>
            <w:r w:rsidR="000F2B20">
              <w:rPr>
                <w:rFonts w:eastAsia="Times New Roman"/>
                <w:color w:val="000000"/>
                <w:lang w:eastAsia="cs-CZ"/>
              </w:rPr>
              <w:t xml:space="preserve">nevztahují na všechny typy lokálních topidel, </w:t>
            </w:r>
            <w:r w:rsidR="00D10497">
              <w:rPr>
                <w:rFonts w:eastAsia="Times New Roman"/>
                <w:color w:val="000000"/>
                <w:lang w:eastAsia="cs-CZ"/>
              </w:rPr>
              <w:t>jako příklad lze uvést</w:t>
            </w:r>
            <w:r w:rsidR="000F2B20" w:rsidRPr="00D3380B">
              <w:rPr>
                <w:rFonts w:eastAsia="Times New Roman"/>
                <w:color w:val="000000"/>
                <w:lang w:eastAsia="cs-CZ"/>
              </w:rPr>
              <w:t xml:space="preserve"> například</w:t>
            </w:r>
            <w:r>
              <w:rPr>
                <w:rFonts w:eastAsia="Times New Roman"/>
                <w:color w:val="000000"/>
                <w:lang w:eastAsia="cs-CZ"/>
              </w:rPr>
              <w:t xml:space="preserve">: </w:t>
            </w:r>
            <w:r w:rsidRPr="00D3380B">
              <w:rPr>
                <w:rFonts w:eastAsia="Times New Roman"/>
                <w:color w:val="000000"/>
                <w:lang w:eastAsia="cs-CZ"/>
              </w:rPr>
              <w:t xml:space="preserve">tepelná čerpadla, </w:t>
            </w:r>
            <w:r w:rsidRPr="00E7701F">
              <w:rPr>
                <w:rFonts w:eastAsia="Times New Roman"/>
                <w:color w:val="000000"/>
                <w:lang w:eastAsia="cs-CZ"/>
              </w:rPr>
              <w:t>elektrická lokální topidla</w:t>
            </w:r>
            <w:r w:rsidR="000F2B20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7346" w14:textId="00325DAE" w:rsidR="00D957C5" w:rsidRPr="00D20BC2" w:rsidRDefault="00D957C5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A++, A+</w:t>
            </w:r>
          </w:p>
        </w:tc>
      </w:tr>
      <w:tr w:rsidR="0055033E" w:rsidRPr="003B3496" w14:paraId="2B76EE2A" w14:textId="77777777" w:rsidTr="003A7ED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0D65AB" w14:textId="703CEC94" w:rsidR="0055033E" w:rsidRPr="009F5A11" w:rsidRDefault="0055033E" w:rsidP="00C917A0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9F5A11">
              <w:rPr>
                <w:rFonts w:eastAsia="Times New Roman"/>
                <w:b/>
                <w:bCs/>
                <w:color w:val="000000"/>
                <w:lang w:eastAsia="cs-CZ"/>
              </w:rPr>
              <w:t>Větrací jednotky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33930" w14:textId="2F865780" w:rsidR="0055033E" w:rsidRDefault="0055033E" w:rsidP="00D957C5">
            <w:pPr>
              <w:rPr>
                <w:rFonts w:ascii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2B8F28B8" wp14:editId="5DF99BEC">
                  <wp:extent cx="1319969" cy="887105"/>
                  <wp:effectExtent l="0" t="0" r="0" b="8255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994" cy="89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21C1D" w14:textId="49CD3EA1" w:rsidR="0055033E" w:rsidRDefault="0055033E" w:rsidP="00D957C5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Legislativa: </w:t>
            </w:r>
            <w:r>
              <w:t>NAŘÍZENÍ (EU) č. 1254/2014</w:t>
            </w:r>
            <w:r>
              <w:rPr>
                <w:rStyle w:val="Znakapoznpodarou"/>
              </w:rPr>
              <w:footnoteReference w:id="4"/>
            </w:r>
            <w:r>
              <w:t xml:space="preserve"> </w:t>
            </w:r>
          </w:p>
          <w:p w14:paraId="6A67CED7" w14:textId="7B5D5348" w:rsidR="0055033E" w:rsidRPr="003B3496" w:rsidRDefault="0055033E" w:rsidP="0055033E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Odkaz na databázi EPREL: </w:t>
            </w:r>
            <w:hyperlink r:id="rId14" w:history="1">
              <w:r w:rsidRPr="005B0CC9">
                <w:rPr>
                  <w:rStyle w:val="Hypertextovodkaz"/>
                  <w:rFonts w:asciiTheme="minorHAnsi" w:hAnsiTheme="minorHAnsi" w:cstheme="minorBidi"/>
                </w:rPr>
                <w:t>https://eprel.ec.europa.eu/screen/product/residentialventilationunits</w:t>
              </w:r>
            </w:hyperlink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C917A0" w:rsidRPr="003B3496" w14:paraId="2625FDE8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2A1F" w14:textId="619ED42C" w:rsidR="00D957C5" w:rsidRDefault="000D0652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V</w:t>
            </w:r>
            <w:r w:rsidR="00D957C5" w:rsidRPr="003B3496">
              <w:rPr>
                <w:rFonts w:eastAsia="Times New Roman"/>
                <w:color w:val="000000"/>
                <w:lang w:eastAsia="cs-CZ"/>
              </w:rPr>
              <w:t xml:space="preserve">ětrací jednotky pro </w:t>
            </w:r>
            <w:r w:rsidR="00D957C5" w:rsidRPr="00385FB3">
              <w:rPr>
                <w:rFonts w:eastAsia="Times New Roman"/>
                <w:color w:val="000000"/>
                <w:lang w:eastAsia="cs-CZ"/>
              </w:rPr>
              <w:t>obytné budovy</w:t>
            </w:r>
            <w:r w:rsidR="00D10497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5"/>
            </w:r>
          </w:p>
          <w:p w14:paraId="4AB2D3A7" w14:textId="4EE27495" w:rsidR="007543DA" w:rsidRPr="007543DA" w:rsidRDefault="007543DA" w:rsidP="00D957C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8A34" w14:textId="77777777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A52731">
              <w:rPr>
                <w:rFonts w:asciiTheme="minorHAnsi" w:hAnsiTheme="minorHAnsi" w:cstheme="minorBidi"/>
                <w:b/>
                <w:bCs/>
              </w:rPr>
              <w:t>Účel, určení:</w:t>
            </w:r>
            <w:r>
              <w:rPr>
                <w:rFonts w:asciiTheme="minorHAnsi" w:hAnsiTheme="minorHAnsi" w:cstheme="minorBidi"/>
              </w:rPr>
              <w:t xml:space="preserve"> Zařízení určené </w:t>
            </w:r>
            <w:r w:rsidRPr="001E1089">
              <w:rPr>
                <w:rFonts w:eastAsia="Times New Roman"/>
                <w:color w:val="000000"/>
                <w:lang w:eastAsia="cs-CZ"/>
              </w:rPr>
              <w:t>k nahrazování použitého vzduchu v budově nebo v její části venkovním vzduchem</w:t>
            </w:r>
          </w:p>
          <w:p w14:paraId="5E14B870" w14:textId="6C4D84C6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</w:t>
            </w:r>
            <w:r w:rsidR="00D10497">
              <w:rPr>
                <w:rFonts w:asciiTheme="minorHAnsi" w:hAnsiTheme="minorHAnsi" w:cstheme="minorBidi"/>
              </w:rPr>
              <w:t xml:space="preserve">Požadavky se vztahují na jednotky s </w:t>
            </w:r>
            <w:r>
              <w:rPr>
                <w:rFonts w:eastAsia="Times New Roman"/>
                <w:color w:val="000000"/>
                <w:lang w:eastAsia="cs-CZ"/>
              </w:rPr>
              <w:t>maximální</w:t>
            </w:r>
            <w:r w:rsidR="00D10497">
              <w:rPr>
                <w:rFonts w:eastAsia="Times New Roman"/>
                <w:color w:val="000000"/>
                <w:lang w:eastAsia="cs-CZ"/>
              </w:rPr>
              <w:t>m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Pr="00F47CBD">
              <w:rPr>
                <w:rFonts w:eastAsia="Times New Roman"/>
                <w:b/>
                <w:bCs/>
                <w:color w:val="000000"/>
                <w:lang w:eastAsia="cs-CZ"/>
              </w:rPr>
              <w:t>průtok</w:t>
            </w:r>
            <w:r w:rsidR="00D10497">
              <w:rPr>
                <w:rFonts w:eastAsia="Times New Roman"/>
                <w:b/>
                <w:bCs/>
                <w:color w:val="000000"/>
                <w:lang w:eastAsia="cs-CZ"/>
              </w:rPr>
              <w:t>em vzduchu</w:t>
            </w:r>
            <w:r w:rsidRPr="00F47CB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do 1 000 m</w:t>
            </w:r>
            <w:r w:rsidRPr="00F47CBD">
              <w:rPr>
                <w:rFonts w:eastAsia="Times New Roman"/>
                <w:b/>
                <w:bCs/>
                <w:color w:val="000000"/>
                <w:vertAlign w:val="superscript"/>
                <w:lang w:eastAsia="cs-CZ"/>
              </w:rPr>
              <w:t>3</w:t>
            </w:r>
            <w:r w:rsidRPr="00F47CBD">
              <w:rPr>
                <w:rFonts w:eastAsia="Times New Roman"/>
                <w:b/>
                <w:bCs/>
                <w:color w:val="000000"/>
                <w:lang w:eastAsia="cs-CZ"/>
              </w:rPr>
              <w:t>/h</w:t>
            </w:r>
            <w:r>
              <w:rPr>
                <w:rFonts w:eastAsia="Times New Roman"/>
                <w:color w:val="000000"/>
                <w:lang w:eastAsia="cs-CZ"/>
              </w:rPr>
              <w:t xml:space="preserve"> (vyšší průtok znamená to, že se taková větrací jednotka považuje za jednotku určenou pro jiné než obytné budovy)</w:t>
            </w:r>
            <w:r w:rsidR="00D10497">
              <w:rPr>
                <w:rFonts w:eastAsia="Times New Roman"/>
                <w:color w:val="000000"/>
                <w:lang w:eastAsia="cs-CZ"/>
              </w:rPr>
              <w:t xml:space="preserve"> Požadavky na energetické štítky podle nařízení 1254/2014 se </w:t>
            </w:r>
            <w:r w:rsidR="00D10497" w:rsidRPr="00B838C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nevztahují </w:t>
            </w:r>
            <w:r w:rsidR="00D10497" w:rsidRPr="00F47CBD">
              <w:rPr>
                <w:rFonts w:eastAsia="Times New Roman"/>
                <w:color w:val="000000"/>
                <w:lang w:eastAsia="cs-CZ"/>
              </w:rPr>
              <w:t>na větrací jednotky pro jiné než obytné budovy</w:t>
            </w:r>
          </w:p>
          <w:p w14:paraId="732CE980" w14:textId="0848608A" w:rsidR="00D957C5" w:rsidRPr="00D10497" w:rsidRDefault="00D10497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Nevztahuje se také na jednosměrné jednotky s příkonem do 30 W a odsavače par.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BA4E" w14:textId="5E209CA9" w:rsidR="00D957C5" w:rsidRPr="00D20BC2" w:rsidRDefault="00D957C5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45397FD6" w14:textId="77777777" w:rsidTr="00D84420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504D" w14:textId="1E56EFEE" w:rsidR="00AC4872" w:rsidRPr="00A52731" w:rsidRDefault="00AC4872" w:rsidP="003A7ED6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331344">
              <w:rPr>
                <w:rFonts w:eastAsia="Times New Roman"/>
                <w:color w:val="000000"/>
                <w:lang w:eastAsia="cs-CZ"/>
              </w:rPr>
              <w:t>Větrací jednotky pro obytné budovy - jednosměrné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0765D" w14:textId="445544F6" w:rsidR="00AC4872" w:rsidRPr="00D20BC2" w:rsidRDefault="00AC4872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, A</w:t>
            </w:r>
          </w:p>
        </w:tc>
      </w:tr>
      <w:tr w:rsidR="00AC4872" w:rsidRPr="003B3496" w14:paraId="10E19F5E" w14:textId="77777777" w:rsidTr="00D84420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DCD0" w14:textId="14870444" w:rsidR="00AC4872" w:rsidRPr="00A52731" w:rsidRDefault="00AC4872" w:rsidP="003A7ED6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331344">
              <w:rPr>
                <w:rFonts w:eastAsia="Times New Roman"/>
                <w:color w:val="000000"/>
                <w:lang w:eastAsia="cs-CZ"/>
              </w:rPr>
              <w:t>Větrací jednotky pro obytné budovy - obousměrné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BD4DB" w14:textId="0A314810" w:rsidR="00AC4872" w:rsidRPr="00D20BC2" w:rsidRDefault="00AC4872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, A</w:t>
            </w:r>
          </w:p>
        </w:tc>
      </w:tr>
      <w:tr w:rsidR="0055033E" w:rsidRPr="003B3496" w14:paraId="5DFBE90C" w14:textId="77777777" w:rsidTr="003A7ED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E9A47" w14:textId="2F192951" w:rsidR="0055033E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235F8">
              <w:rPr>
                <w:rFonts w:eastAsia="Times New Roman"/>
                <w:b/>
                <w:bCs/>
                <w:color w:val="000000"/>
                <w:lang w:eastAsia="cs-CZ"/>
              </w:rPr>
              <w:lastRenderedPageBreak/>
              <w:t>Kotle na tuhá paliva</w:t>
            </w:r>
            <w:r>
              <w:rPr>
                <w:rStyle w:val="Znakapoznpodarou"/>
                <w:rFonts w:eastAsia="Times New Roman"/>
                <w:b/>
                <w:bCs/>
                <w:color w:val="000000"/>
                <w:lang w:eastAsia="cs-CZ"/>
              </w:rPr>
              <w:footnoteReference w:id="6"/>
            </w:r>
          </w:p>
          <w:p w14:paraId="2CE100F0" w14:textId="6894A5AA" w:rsidR="0055033E" w:rsidRPr="006235F8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A2F63" w14:textId="3426A8F9" w:rsidR="0055033E" w:rsidRPr="00A52731" w:rsidRDefault="0055033E" w:rsidP="00D957C5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CBD236" wp14:editId="4B86C609">
                  <wp:extent cx="1357630" cy="750956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77" cy="76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E32E6" w14:textId="77777777" w:rsidR="0055033E" w:rsidRPr="006235F8" w:rsidRDefault="0055033E" w:rsidP="00D957C5">
            <w:pPr>
              <w:rPr>
                <w:rFonts w:asciiTheme="minorHAnsi" w:hAnsiTheme="minorHAnsi" w:cstheme="minorBidi"/>
              </w:rPr>
            </w:pPr>
            <w:r w:rsidRPr="006235F8">
              <w:rPr>
                <w:rFonts w:asciiTheme="minorHAnsi" w:hAnsiTheme="minorHAnsi" w:cstheme="minorBidi"/>
              </w:rPr>
              <w:t xml:space="preserve">Legislativa: Nařízení (EU) č. </w:t>
            </w:r>
            <w:r>
              <w:rPr>
                <w:rFonts w:asciiTheme="minorHAnsi" w:hAnsiTheme="minorHAnsi" w:cstheme="minorBidi"/>
              </w:rPr>
              <w:t>2015/1187</w:t>
            </w:r>
            <w:r>
              <w:rPr>
                <w:rStyle w:val="Znakapoznpodarou"/>
                <w:rFonts w:asciiTheme="minorHAnsi" w:hAnsiTheme="minorHAnsi" w:cstheme="minorBidi"/>
              </w:rPr>
              <w:footnoteReference w:id="7"/>
            </w:r>
          </w:p>
          <w:p w14:paraId="0FFF2222" w14:textId="77777777" w:rsidR="00D975FC" w:rsidRDefault="0055033E" w:rsidP="00D975FC">
            <w:pPr>
              <w:rPr>
                <w:rFonts w:asciiTheme="minorHAnsi" w:hAnsiTheme="minorHAnsi" w:cstheme="minorBidi"/>
              </w:rPr>
            </w:pPr>
            <w:r w:rsidRPr="006235F8">
              <w:rPr>
                <w:rFonts w:asciiTheme="minorHAnsi" w:hAnsiTheme="minorHAnsi" w:cstheme="minorBidi"/>
              </w:rPr>
              <w:t>Odkaz na databázi EPREL:</w:t>
            </w:r>
          </w:p>
          <w:p w14:paraId="11BB6AC6" w14:textId="0B672B91" w:rsidR="0055033E" w:rsidRPr="003B3496" w:rsidRDefault="0055033E" w:rsidP="00D975FC">
            <w:pPr>
              <w:rPr>
                <w:rFonts w:eastAsia="Times New Roman"/>
                <w:color w:val="000000"/>
                <w:lang w:eastAsia="cs-CZ"/>
              </w:rPr>
            </w:pPr>
            <w:r w:rsidRPr="006235F8">
              <w:rPr>
                <w:rFonts w:asciiTheme="minorHAnsi" w:hAnsiTheme="minorHAnsi" w:cstheme="minorBidi"/>
              </w:rPr>
              <w:t xml:space="preserve"> </w:t>
            </w:r>
            <w:hyperlink r:id="rId16" w:history="1">
              <w:r w:rsidRPr="006235F8">
                <w:rPr>
                  <w:rStyle w:val="Hypertextovodkaz"/>
                  <w:rFonts w:asciiTheme="minorHAnsi" w:hAnsiTheme="minorHAnsi" w:cstheme="minorBidi"/>
                </w:rPr>
                <w:t>https://eprel.ec.europa.eu/screen/product/solidfuelboilers</w:t>
              </w:r>
            </w:hyperlink>
            <w:r w:rsidRPr="006235F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C917A0" w:rsidRPr="003B3496" w14:paraId="02CEC501" w14:textId="77777777" w:rsidTr="00D84420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7045" w14:textId="3A4F95D2" w:rsidR="00D957C5" w:rsidRPr="003B3496" w:rsidRDefault="000D0652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="00D957C5" w:rsidRPr="003B3496">
              <w:rPr>
                <w:rFonts w:eastAsia="Times New Roman"/>
                <w:color w:val="000000"/>
                <w:lang w:eastAsia="cs-CZ"/>
              </w:rPr>
              <w:t xml:space="preserve">otle na </w:t>
            </w:r>
            <w:r w:rsidR="00D957C5" w:rsidRPr="00385FB3">
              <w:rPr>
                <w:rFonts w:eastAsia="Times New Roman"/>
                <w:color w:val="000000"/>
                <w:lang w:eastAsia="cs-CZ"/>
              </w:rPr>
              <w:t>tuhá paliva</w:t>
            </w:r>
            <w:r w:rsidR="00D957C5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C961" w14:textId="4F0D0BCB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Kotel na tuhá paliva, který </w:t>
            </w:r>
            <w:r w:rsidRPr="001E1089">
              <w:rPr>
                <w:rFonts w:eastAsia="Times New Roman"/>
                <w:color w:val="000000"/>
                <w:lang w:eastAsia="cs-CZ"/>
              </w:rPr>
              <w:t>dodáv</w:t>
            </w:r>
            <w:r>
              <w:rPr>
                <w:rFonts w:eastAsia="Times New Roman"/>
                <w:color w:val="000000"/>
                <w:lang w:eastAsia="cs-CZ"/>
              </w:rPr>
              <w:t>á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teplo</w:t>
            </w:r>
            <w:r w:rsidR="003A7ED6">
              <w:rPr>
                <w:rFonts w:eastAsia="Times New Roman"/>
                <w:color w:val="000000"/>
                <w:lang w:eastAsia="cs-CZ"/>
              </w:rPr>
              <w:t xml:space="preserve">          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do teplovodního systému ústředního vytápění</w:t>
            </w:r>
          </w:p>
          <w:p w14:paraId="7D898089" w14:textId="6C16220B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jsou kotle </w:t>
            </w:r>
            <w:r w:rsidRPr="0061143F">
              <w:rPr>
                <w:rFonts w:eastAsia="Times New Roman"/>
                <w:color w:val="000000"/>
                <w:lang w:eastAsia="cs-CZ"/>
              </w:rPr>
              <w:t>se jmenovitým tepelným výkonem 70 kW nebo nižším</w:t>
            </w:r>
            <w:r w:rsidR="00385FB3">
              <w:rPr>
                <w:rFonts w:eastAsia="Times New Roman"/>
                <w:color w:val="000000"/>
                <w:lang w:eastAsia="cs-CZ"/>
              </w:rPr>
              <w:t>,</w:t>
            </w:r>
            <w:r>
              <w:rPr>
                <w:rFonts w:eastAsia="Times New Roman"/>
                <w:color w:val="000000"/>
                <w:lang w:eastAsia="cs-CZ"/>
              </w:rPr>
              <w:t xml:space="preserve"> kotle o vyšším výkonu nikoli</w:t>
            </w:r>
            <w:r w:rsidR="003426F2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FA30" w14:textId="3482D5C5" w:rsidR="00D957C5" w:rsidRPr="00D20BC2" w:rsidRDefault="00BE5F28" w:rsidP="00D3380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  <w:r w:rsidR="00D957C5" w:rsidRPr="00D20BC2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</w:p>
        </w:tc>
      </w:tr>
      <w:tr w:rsidR="00C917A0" w:rsidRPr="003B3496" w14:paraId="60BCA86D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685E" w14:textId="4DC01D81" w:rsidR="00D957C5" w:rsidRPr="003B3496" w:rsidRDefault="000D0652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S</w:t>
            </w:r>
            <w:r w:rsidR="00D957C5" w:rsidRPr="003B3496">
              <w:rPr>
                <w:rFonts w:eastAsia="Times New Roman"/>
                <w:color w:val="000000"/>
                <w:lang w:eastAsia="cs-CZ"/>
              </w:rPr>
              <w:t xml:space="preserve">oupravy kotlů na </w:t>
            </w:r>
            <w:r w:rsidR="00D957C5" w:rsidRPr="00385FB3">
              <w:rPr>
                <w:rFonts w:eastAsia="Times New Roman"/>
                <w:color w:val="000000"/>
                <w:lang w:eastAsia="cs-CZ"/>
              </w:rPr>
              <w:t>tuhá paliva</w:t>
            </w:r>
            <w:r w:rsidR="00A155A6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B00D" w14:textId="2862E719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Kotel na tuhá paliva, který </w:t>
            </w:r>
            <w:r w:rsidRPr="001E1089">
              <w:rPr>
                <w:rFonts w:eastAsia="Times New Roman"/>
                <w:color w:val="000000"/>
                <w:lang w:eastAsia="cs-CZ"/>
              </w:rPr>
              <w:t>dodáv</w:t>
            </w:r>
            <w:r>
              <w:rPr>
                <w:rFonts w:eastAsia="Times New Roman"/>
                <w:color w:val="000000"/>
                <w:lang w:eastAsia="cs-CZ"/>
              </w:rPr>
              <w:t>á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teplo </w:t>
            </w:r>
            <w:r w:rsidR="003A7ED6">
              <w:rPr>
                <w:rFonts w:eastAsia="Times New Roman"/>
                <w:color w:val="000000"/>
                <w:lang w:eastAsia="cs-CZ"/>
              </w:rPr>
              <w:t xml:space="preserve">       </w:t>
            </w:r>
            <w:r w:rsidRPr="001E1089">
              <w:rPr>
                <w:rFonts w:eastAsia="Times New Roman"/>
                <w:color w:val="000000"/>
                <w:lang w:eastAsia="cs-CZ"/>
              </w:rPr>
              <w:t>do teplovodního systému ústředního vytápění</w:t>
            </w:r>
            <w:r>
              <w:rPr>
                <w:rFonts w:eastAsia="Times New Roman"/>
                <w:color w:val="000000"/>
                <w:lang w:eastAsia="cs-CZ"/>
              </w:rPr>
              <w:t>, který je doplněn jedním nebo více dalších</w:t>
            </w:r>
            <w:r w:rsidR="00EC7C90">
              <w:rPr>
                <w:rFonts w:eastAsia="Times New Roman"/>
                <w:color w:val="000000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lang w:eastAsia="cs-CZ"/>
              </w:rPr>
              <w:t>zdrojů tepla</w:t>
            </w:r>
            <w:r w:rsidR="005E373E">
              <w:rPr>
                <w:rFonts w:eastAsia="Times New Roman"/>
                <w:color w:val="000000"/>
                <w:lang w:eastAsia="cs-CZ"/>
              </w:rPr>
              <w:t xml:space="preserve"> (např. další kotel nebo doplňkové tepelné čerpadlo)</w:t>
            </w:r>
            <w:r>
              <w:rPr>
                <w:rFonts w:eastAsia="Times New Roman"/>
                <w:color w:val="000000"/>
                <w:lang w:eastAsia="cs-CZ"/>
              </w:rPr>
              <w:t>, regulátorem teploty nebo solárním zařízením.</w:t>
            </w:r>
          </w:p>
          <w:p w14:paraId="6BA5427B" w14:textId="741CDA2E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jsou kotle </w:t>
            </w:r>
            <w:r w:rsidRPr="0061143F">
              <w:rPr>
                <w:rFonts w:eastAsia="Times New Roman"/>
                <w:color w:val="000000"/>
                <w:lang w:eastAsia="cs-CZ"/>
              </w:rPr>
              <w:t>se jmenovitým tepelným výkonem 70 kW nebo nižším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5063" w14:textId="73348AB7" w:rsidR="00D957C5" w:rsidRPr="00D20BC2" w:rsidRDefault="00BE5F28" w:rsidP="00E5246C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A+++, </w:t>
            </w:r>
            <w:r w:rsidR="00D957C5"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55033E" w:rsidRPr="003B3496" w14:paraId="1A2F22D4" w14:textId="77777777" w:rsidTr="003A7ED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24E8F" w14:textId="41BA91AF" w:rsidR="0055033E" w:rsidRPr="00C0612F" w:rsidRDefault="0055033E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C0612F">
              <w:rPr>
                <w:rFonts w:eastAsia="Times New Roman"/>
                <w:b/>
                <w:bCs/>
                <w:color w:val="000000"/>
                <w:lang w:eastAsia="cs-CZ"/>
              </w:rPr>
              <w:t>Ohřívače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  <w:r w:rsidR="00D1092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pro vytápění vnitřních 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prostor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EA530" w14:textId="523ABE29" w:rsidR="0055033E" w:rsidRDefault="0055033E" w:rsidP="00D957C5">
            <w:pPr>
              <w:rPr>
                <w:rFonts w:ascii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6C85E1F4" wp14:editId="4CE63096">
                  <wp:extent cx="1357953" cy="851535"/>
                  <wp:effectExtent l="0" t="0" r="0" b="571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828" cy="86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1022C" w14:textId="77777777" w:rsidR="0055033E" w:rsidRDefault="0055033E" w:rsidP="00D957C5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Legislativa: Nařízení 811/2013</w:t>
            </w:r>
            <w:r>
              <w:rPr>
                <w:rStyle w:val="Znakapoznpodarou"/>
                <w:rFonts w:asciiTheme="minorHAnsi" w:hAnsiTheme="minorHAnsi" w:cstheme="minorBidi"/>
              </w:rPr>
              <w:footnoteReference w:id="8"/>
            </w:r>
          </w:p>
          <w:p w14:paraId="2F0BAE23" w14:textId="77777777" w:rsidR="00D975FC" w:rsidRDefault="0055033E" w:rsidP="00D975F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Odkaz na databázi EPREL:</w:t>
            </w:r>
          </w:p>
          <w:p w14:paraId="5BC470FB" w14:textId="61E87CE1" w:rsidR="0055033E" w:rsidRPr="00D20BC2" w:rsidRDefault="0055033E" w:rsidP="00D975FC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 </w:t>
            </w:r>
            <w:hyperlink r:id="rId18" w:history="1">
              <w:r w:rsidRPr="00250F51">
                <w:rPr>
                  <w:rStyle w:val="Hypertextovodkaz"/>
                  <w:rFonts w:asciiTheme="minorHAnsi" w:hAnsiTheme="minorHAnsi" w:cstheme="minorBidi"/>
                </w:rPr>
                <w:t>https://eprel.ec.europa.eu/screen/product/spaceheaters</w:t>
              </w:r>
            </w:hyperlink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C917A0" w:rsidRPr="003B3496" w14:paraId="7281BB5E" w14:textId="77777777" w:rsidTr="00D84420">
        <w:trPr>
          <w:trHeight w:val="30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3BDC" w14:textId="71FADD53" w:rsidR="00D957C5" w:rsidRPr="00D84420" w:rsidRDefault="000D0652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84420">
              <w:rPr>
                <w:rFonts w:eastAsia="Times New Roman"/>
                <w:b/>
                <w:bCs/>
                <w:color w:val="000000"/>
                <w:lang w:eastAsia="cs-CZ"/>
              </w:rPr>
              <w:t>O</w:t>
            </w:r>
            <w:r w:rsidR="00D957C5" w:rsidRPr="00D84420">
              <w:rPr>
                <w:rFonts w:eastAsia="Times New Roman"/>
                <w:b/>
                <w:bCs/>
                <w:color w:val="000000"/>
                <w:lang w:eastAsia="cs-CZ"/>
              </w:rPr>
              <w:t>hřívače pro vytápění vnitřních prostorů (kotel nebo tepelné čerpadlo)/kombinované ohřívač (vytápění 55°C)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2DBA" w14:textId="2618EE34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Účel, určení: Kotel</w:t>
            </w:r>
            <w:r>
              <w:t xml:space="preserve"> </w:t>
            </w:r>
            <w:r w:rsidRPr="001B42B5">
              <w:rPr>
                <w:rFonts w:asciiTheme="minorHAnsi" w:hAnsiTheme="minorHAnsi" w:cstheme="minorBidi"/>
              </w:rPr>
              <w:t xml:space="preserve">na </w:t>
            </w:r>
            <w:r w:rsidRPr="004A2DB2">
              <w:rPr>
                <w:rFonts w:asciiTheme="minorHAnsi" w:hAnsiTheme="minorHAnsi" w:cstheme="minorBidi"/>
              </w:rPr>
              <w:t>plynná a kapalná</w:t>
            </w:r>
            <w:r w:rsidRPr="001B42B5">
              <w:rPr>
                <w:rFonts w:asciiTheme="minorHAnsi" w:hAnsiTheme="minorHAnsi" w:cstheme="minorBidi"/>
              </w:rPr>
              <w:t xml:space="preserve"> paliva a </w:t>
            </w:r>
            <w:r w:rsidR="003A7ED6">
              <w:rPr>
                <w:rFonts w:asciiTheme="minorHAnsi" w:hAnsiTheme="minorHAnsi" w:cstheme="minorBidi"/>
              </w:rPr>
              <w:t xml:space="preserve">                      </w:t>
            </w:r>
            <w:r w:rsidRPr="001B42B5">
              <w:rPr>
                <w:rFonts w:asciiTheme="minorHAnsi" w:hAnsiTheme="minorHAnsi" w:cstheme="minorBidi"/>
              </w:rPr>
              <w:t xml:space="preserve">na </w:t>
            </w:r>
            <w:r w:rsidRPr="00A155A6">
              <w:rPr>
                <w:rFonts w:asciiTheme="minorHAnsi" w:hAnsiTheme="minorHAnsi" w:cstheme="minorBidi"/>
                <w:b/>
                <w:bCs/>
              </w:rPr>
              <w:t>elektřinu</w:t>
            </w:r>
            <w:r>
              <w:rPr>
                <w:rFonts w:asciiTheme="minorHAnsi" w:hAnsiTheme="minorHAnsi" w:cstheme="minorBidi"/>
              </w:rPr>
              <w:t xml:space="preserve"> nebo </w:t>
            </w:r>
            <w:r w:rsidRPr="00A155A6">
              <w:rPr>
                <w:rFonts w:asciiTheme="minorHAnsi" w:hAnsiTheme="minorHAnsi" w:cstheme="minorBidi"/>
                <w:b/>
                <w:bCs/>
              </w:rPr>
              <w:t>tepelné čerpadlo</w:t>
            </w:r>
            <w:r>
              <w:rPr>
                <w:rFonts w:asciiTheme="minorHAnsi" w:hAnsiTheme="minorHAnsi" w:cstheme="minorBidi"/>
              </w:rPr>
              <w:t xml:space="preserve">, které </w:t>
            </w:r>
            <w:r w:rsidRPr="001E1089">
              <w:rPr>
                <w:rFonts w:eastAsia="Times New Roman"/>
                <w:color w:val="000000"/>
                <w:lang w:eastAsia="cs-CZ"/>
              </w:rPr>
              <w:t>dodáv</w:t>
            </w:r>
            <w:r>
              <w:rPr>
                <w:rFonts w:eastAsia="Times New Roman"/>
                <w:color w:val="000000"/>
                <w:lang w:eastAsia="cs-CZ"/>
              </w:rPr>
              <w:t>á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teplo do teplovodního systému ústředního vytápění</w:t>
            </w:r>
            <w:r>
              <w:rPr>
                <w:rFonts w:eastAsia="Times New Roman"/>
                <w:color w:val="000000"/>
                <w:lang w:eastAsia="cs-CZ"/>
              </w:rPr>
              <w:t>,</w:t>
            </w:r>
          </w:p>
          <w:p w14:paraId="697E2B5C" w14:textId="77777777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Pozn.: Štítkovány jsou kotle a tepelná čerpadla </w:t>
            </w:r>
            <w:r w:rsidRPr="0061143F">
              <w:rPr>
                <w:rFonts w:eastAsia="Times New Roman"/>
                <w:color w:val="000000"/>
                <w:lang w:eastAsia="cs-CZ"/>
              </w:rPr>
              <w:t>se jmenovitým tepelným výkonem 70 kW nebo nižším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  <w:p w14:paraId="785743E7" w14:textId="5020B223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Technický popis: </w:t>
            </w:r>
            <w:r>
              <w:rPr>
                <w:rFonts w:eastAsia="Times New Roman"/>
                <w:color w:val="000000"/>
                <w:lang w:eastAsia="cs-CZ"/>
              </w:rPr>
              <w:t xml:space="preserve">Vytápění </w:t>
            </w:r>
            <w:r w:rsidRPr="003B3496">
              <w:rPr>
                <w:rFonts w:eastAsia="Times New Roman"/>
                <w:color w:val="000000"/>
                <w:lang w:eastAsia="cs-CZ"/>
              </w:rPr>
              <w:t>55°C</w:t>
            </w:r>
            <w:r>
              <w:rPr>
                <w:rFonts w:eastAsia="Times New Roman"/>
                <w:color w:val="000000"/>
                <w:lang w:eastAsia="cs-CZ"/>
              </w:rPr>
              <w:t xml:space="preserve"> – středněteplotní aplikace v</w:t>
            </w:r>
            <w:r w:rsidR="00FD4F7C">
              <w:rPr>
                <w:rFonts w:eastAsia="Times New Roman"/>
                <w:color w:val="000000"/>
                <w:lang w:eastAsia="cs-CZ"/>
              </w:rPr>
              <w:t> </w:t>
            </w:r>
            <w:r>
              <w:rPr>
                <w:rFonts w:eastAsia="Times New Roman"/>
                <w:color w:val="000000"/>
                <w:lang w:eastAsia="cs-CZ"/>
              </w:rPr>
              <w:t>případě tepelných čerpadel. Kombinovaný kotel nebo tepelné čerpadlo kromě vytápění vnitřních prostorů rovněž vyrábí teplo pro dodávku teplé vody.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F32C" w14:textId="2D73B314" w:rsidR="00D957C5" w:rsidRPr="00D20BC2" w:rsidRDefault="00D957C5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69A3810D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8B68" w14:textId="57AC540E" w:rsidR="00AC4872" w:rsidRDefault="00CB09C9" w:rsidP="003A7ED6">
            <w:pPr>
              <w:jc w:val="both"/>
              <w:rPr>
                <w:rFonts w:asciiTheme="minorHAnsi" w:hAnsiTheme="minorHAnsi" w:cstheme="minorBidi"/>
              </w:rPr>
            </w:pPr>
            <w:r w:rsidRPr="00CB09C9">
              <w:rPr>
                <w:rFonts w:eastAsia="Times New Roman"/>
                <w:color w:val="000000"/>
                <w:lang w:eastAsia="cs-CZ"/>
              </w:rPr>
              <w:t>Ohřívače pro vytápění vnitřních prostorů - kotel (vytápění 55°C)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FDE7" w14:textId="7FF42EB1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, 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AC4872" w:rsidRPr="003B3496" w14:paraId="37C37D5C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406" w14:textId="1677BDED" w:rsidR="00AC4872" w:rsidRDefault="00CB09C9" w:rsidP="003A7ED6">
            <w:pPr>
              <w:jc w:val="both"/>
              <w:rPr>
                <w:rFonts w:asciiTheme="minorHAnsi" w:hAnsiTheme="minorHAnsi" w:cstheme="minorBidi"/>
              </w:rPr>
            </w:pPr>
            <w:r w:rsidRPr="00CB09C9">
              <w:rPr>
                <w:rFonts w:eastAsia="Times New Roman"/>
                <w:color w:val="000000"/>
                <w:lang w:eastAsia="cs-CZ"/>
              </w:rPr>
              <w:t>Ohřívače pro vytápění vnitřních prostorů - kogenerační (vytápění 55°C)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B23A6" w14:textId="1A8987AF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, 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AC4872" w:rsidRPr="003B3496" w14:paraId="075DFAE9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7A02" w14:textId="725D3216" w:rsidR="00AC4872" w:rsidRDefault="00CB09C9" w:rsidP="003A7ED6">
            <w:pPr>
              <w:jc w:val="both"/>
              <w:rPr>
                <w:rFonts w:asciiTheme="minorHAnsi" w:hAnsiTheme="minorHAnsi" w:cstheme="minorBidi"/>
              </w:rPr>
            </w:pPr>
            <w:r w:rsidRPr="00CB09C9">
              <w:rPr>
                <w:rFonts w:eastAsia="Times New Roman"/>
                <w:color w:val="000000"/>
                <w:lang w:eastAsia="cs-CZ"/>
              </w:rPr>
              <w:t>Ohřívače pro vytápění vnitřních prostorů - tepelné čerpadlo (vytápění 55°C)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7E0A" w14:textId="2926FD39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, 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AC4872" w:rsidRPr="003B3496" w14:paraId="4CC1D57E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81C7" w14:textId="37C1C6C7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C138C5">
              <w:rPr>
                <w:rFonts w:eastAsia="Times New Roman"/>
                <w:color w:val="000000"/>
                <w:lang w:eastAsia="cs-CZ"/>
              </w:rPr>
              <w:t>Kombinované ohřívače pro vytápění vnitřních prostorů - kotel (vytápění 55°C)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B97F8" w14:textId="6513B259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, 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AC4872" w:rsidRPr="003B3496" w14:paraId="64281F04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9C88" w14:textId="45FB40A1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C138C5">
              <w:rPr>
                <w:rFonts w:eastAsia="Times New Roman"/>
                <w:color w:val="000000"/>
                <w:lang w:eastAsia="cs-CZ"/>
              </w:rPr>
              <w:t>Kombinované ohřívače pro vytápění vnitřních prostorů - tepelné čerpadlo (vytápění 55°C)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DD21" w14:textId="2D1FB63C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, 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</w:p>
        </w:tc>
      </w:tr>
      <w:tr w:rsidR="00AC4872" w:rsidRPr="003B3496" w14:paraId="1A138FF1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ADD9" w14:textId="19FF3AE7" w:rsidR="00AC4872" w:rsidRPr="006B561B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6B561B">
              <w:rPr>
                <w:rFonts w:eastAsia="Times New Roman"/>
                <w:color w:val="000000"/>
                <w:lang w:eastAsia="cs-CZ"/>
              </w:rPr>
              <w:lastRenderedPageBreak/>
              <w:t>Kombinované ohřívače pro vytápění vnitřních prostorů - kotel (ohřev vody)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1475" w14:textId="61FC9561" w:rsidR="00AC4872" w:rsidRPr="00D20BC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A+, A</w:t>
            </w:r>
          </w:p>
        </w:tc>
      </w:tr>
      <w:tr w:rsidR="00AC4872" w:rsidRPr="003B3496" w14:paraId="3436E4A8" w14:textId="77777777" w:rsidTr="00D84420">
        <w:trPr>
          <w:trHeight w:val="306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0CFC" w14:textId="27330824" w:rsidR="00AC4872" w:rsidRPr="006B561B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6B561B">
              <w:rPr>
                <w:rFonts w:eastAsia="Times New Roman"/>
                <w:color w:val="000000"/>
                <w:lang w:eastAsia="cs-CZ"/>
              </w:rPr>
              <w:t>Kombinované ohřívače pro vytápění vnitřních prostorů - tepelné čerpadlo (ohřev vody)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1F4BD" w14:textId="3FAD4956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A+, A</w:t>
            </w:r>
          </w:p>
        </w:tc>
      </w:tr>
      <w:tr w:rsidR="00C917A0" w:rsidRPr="003B3496" w14:paraId="79D62256" w14:textId="77777777" w:rsidTr="00D84420">
        <w:trPr>
          <w:trHeight w:val="4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03ED" w14:textId="4EC2991F" w:rsidR="00D957C5" w:rsidRPr="007F76D4" w:rsidRDefault="000D0652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7F76D4">
              <w:rPr>
                <w:rFonts w:eastAsia="Times New Roman"/>
                <w:b/>
                <w:bCs/>
                <w:color w:val="000000"/>
                <w:lang w:eastAsia="cs-CZ"/>
              </w:rPr>
              <w:t>O</w:t>
            </w:r>
            <w:r w:rsidR="00D957C5" w:rsidRPr="007F76D4">
              <w:rPr>
                <w:rFonts w:eastAsia="Times New Roman"/>
                <w:b/>
                <w:bCs/>
                <w:color w:val="000000"/>
                <w:lang w:eastAsia="cs-CZ"/>
              </w:rPr>
              <w:t>hřívače pro vytápění vnitřních prostorů (kotel nebo tepelné čerpadlo)/kombinované ohřívač (vytápění 35°C)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81D3" w14:textId="30C617BA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</w:t>
            </w:r>
            <w:r w:rsidRPr="004A2DB2">
              <w:rPr>
                <w:rFonts w:asciiTheme="minorHAnsi" w:hAnsiTheme="minorHAnsi" w:cstheme="minorBidi"/>
              </w:rPr>
              <w:t>Kotel</w:t>
            </w:r>
            <w:r w:rsidRPr="004A2DB2">
              <w:t xml:space="preserve"> </w:t>
            </w:r>
            <w:r w:rsidRPr="004A2DB2">
              <w:rPr>
                <w:rFonts w:asciiTheme="minorHAnsi" w:hAnsiTheme="minorHAnsi" w:cstheme="minorBidi"/>
              </w:rPr>
              <w:t>na plynná a kapalná paliva</w:t>
            </w:r>
            <w:r w:rsidRPr="001B42B5">
              <w:rPr>
                <w:rFonts w:asciiTheme="minorHAnsi" w:hAnsiTheme="minorHAnsi" w:cstheme="minorBidi"/>
              </w:rPr>
              <w:t xml:space="preserve"> a </w:t>
            </w:r>
            <w:r w:rsidR="003A7ED6">
              <w:rPr>
                <w:rFonts w:asciiTheme="minorHAnsi" w:hAnsiTheme="minorHAnsi" w:cstheme="minorBidi"/>
              </w:rPr>
              <w:t xml:space="preserve">                       </w:t>
            </w:r>
            <w:r w:rsidRPr="001B42B5">
              <w:rPr>
                <w:rFonts w:asciiTheme="minorHAnsi" w:hAnsiTheme="minorHAnsi" w:cstheme="minorBidi"/>
              </w:rPr>
              <w:t>na elektřinu</w:t>
            </w:r>
            <w:r>
              <w:rPr>
                <w:rFonts w:asciiTheme="minorHAnsi" w:hAnsiTheme="minorHAnsi" w:cstheme="minorBidi"/>
              </w:rPr>
              <w:t xml:space="preserve"> nebo tepelné čerpadlo, které </w:t>
            </w:r>
            <w:r w:rsidRPr="001E1089">
              <w:rPr>
                <w:rFonts w:eastAsia="Times New Roman"/>
                <w:color w:val="000000"/>
                <w:lang w:eastAsia="cs-CZ"/>
              </w:rPr>
              <w:t>dodáv</w:t>
            </w:r>
            <w:r>
              <w:rPr>
                <w:rFonts w:eastAsia="Times New Roman"/>
                <w:color w:val="000000"/>
                <w:lang w:eastAsia="cs-CZ"/>
              </w:rPr>
              <w:t>á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teplo do teplovodního systému ústředního vytápění</w:t>
            </w:r>
            <w:r>
              <w:rPr>
                <w:rFonts w:eastAsia="Times New Roman"/>
                <w:color w:val="000000"/>
                <w:lang w:eastAsia="cs-CZ"/>
              </w:rPr>
              <w:t>,</w:t>
            </w:r>
          </w:p>
          <w:p w14:paraId="152656B1" w14:textId="77777777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Pozn.: Štítkovány jsou kotle a tepelná čerpadla </w:t>
            </w:r>
            <w:r w:rsidRPr="0061143F">
              <w:rPr>
                <w:rFonts w:eastAsia="Times New Roman"/>
                <w:color w:val="000000"/>
                <w:lang w:eastAsia="cs-CZ"/>
              </w:rPr>
              <w:t>se jmenovitým tepelným výkonem 70 kW nebo nižším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  <w:p w14:paraId="6174510D" w14:textId="31CE29E4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Technický popis: </w:t>
            </w:r>
            <w:r>
              <w:rPr>
                <w:rFonts w:eastAsia="Times New Roman"/>
                <w:color w:val="000000"/>
                <w:lang w:eastAsia="cs-CZ"/>
              </w:rPr>
              <w:t>Vytápění 3</w:t>
            </w:r>
            <w:r w:rsidRPr="003B3496">
              <w:rPr>
                <w:rFonts w:eastAsia="Times New Roman"/>
                <w:color w:val="000000"/>
                <w:lang w:eastAsia="cs-CZ"/>
              </w:rPr>
              <w:t>5°C</w:t>
            </w:r>
            <w:r>
              <w:rPr>
                <w:rFonts w:eastAsia="Times New Roman"/>
                <w:color w:val="000000"/>
                <w:lang w:eastAsia="cs-CZ"/>
              </w:rPr>
              <w:t xml:space="preserve"> – nízkoteplotní aplikace v</w:t>
            </w:r>
            <w:r w:rsidR="00FD4F7C">
              <w:rPr>
                <w:rFonts w:eastAsia="Times New Roman"/>
                <w:color w:val="000000"/>
                <w:lang w:eastAsia="cs-CZ"/>
              </w:rPr>
              <w:t> </w:t>
            </w:r>
            <w:r>
              <w:rPr>
                <w:rFonts w:eastAsia="Times New Roman"/>
                <w:color w:val="000000"/>
                <w:lang w:eastAsia="cs-CZ"/>
              </w:rPr>
              <w:t>případě tepelných čerpadel. Kombinovaný kotel nebo tepelné čerpadlo kromě vytápění vnitřních prostorů rovněž vyrábí teplo pro dodávku teplé vody.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A61" w14:textId="72565B5F" w:rsidR="00D957C5" w:rsidRPr="00D20BC2" w:rsidRDefault="00D957C5" w:rsidP="00997E34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5F7E31AB" w14:textId="77777777" w:rsidTr="00D84420">
        <w:trPr>
          <w:trHeight w:val="409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A4FF" w14:textId="77103571" w:rsidR="00AC4872" w:rsidRDefault="00CB09C9" w:rsidP="003A7ED6">
            <w:pPr>
              <w:jc w:val="both"/>
              <w:rPr>
                <w:rFonts w:asciiTheme="minorHAnsi" w:hAnsiTheme="minorHAnsi" w:cstheme="minorBidi"/>
              </w:rPr>
            </w:pPr>
            <w:r w:rsidRPr="00CB09C9">
              <w:rPr>
                <w:rFonts w:eastAsia="Times New Roman"/>
                <w:color w:val="000000"/>
                <w:lang w:eastAsia="cs-CZ"/>
              </w:rPr>
              <w:t>Ohřívače pro vytápění vnitřních prostorů - tepelné čerpadlo (vytápění 35°C)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EB4E2" w14:textId="657C5A1B" w:rsidR="00AC4872" w:rsidRPr="00D20BC2" w:rsidRDefault="00AC4872" w:rsidP="00997E34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</w:p>
        </w:tc>
      </w:tr>
      <w:tr w:rsidR="00AC4872" w:rsidRPr="003B3496" w14:paraId="3329BAE0" w14:textId="77777777" w:rsidTr="00D84420">
        <w:trPr>
          <w:trHeight w:val="409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99FD" w14:textId="4ECA83B2" w:rsidR="00AC4872" w:rsidRDefault="00CB09C9" w:rsidP="003A7ED6">
            <w:pPr>
              <w:jc w:val="both"/>
              <w:rPr>
                <w:rFonts w:asciiTheme="minorHAnsi" w:hAnsiTheme="minorHAnsi" w:cstheme="minorBidi"/>
              </w:rPr>
            </w:pPr>
            <w:r w:rsidRPr="00CB09C9">
              <w:rPr>
                <w:rFonts w:eastAsia="Times New Roman"/>
                <w:color w:val="000000"/>
                <w:lang w:eastAsia="cs-CZ"/>
              </w:rPr>
              <w:t>Ohřívače pro vytápění vnitřních prostorů - nízkoteplotní tepelné čerpadlo (vytápění 35°C)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3F92" w14:textId="3FADFED0" w:rsidR="00AC4872" w:rsidRPr="00D20BC2" w:rsidRDefault="00AC4872" w:rsidP="00997E34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4C715948" w14:textId="77777777" w:rsidTr="00D84420">
        <w:trPr>
          <w:trHeight w:val="409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DD6" w14:textId="611E692E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204E29">
              <w:rPr>
                <w:rFonts w:eastAsia="Times New Roman"/>
                <w:color w:val="000000"/>
                <w:lang w:eastAsia="cs-CZ"/>
              </w:rPr>
              <w:t>Kombinované ohřívače pro vytápění vnitřních prostorů - tepelné čerpadlo (vytápění 35°C)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A44E1" w14:textId="4FF5B075" w:rsidR="00AC4872" w:rsidRPr="00D20BC2" w:rsidRDefault="00AC4872" w:rsidP="00997E34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</w:p>
        </w:tc>
      </w:tr>
      <w:tr w:rsidR="00AC4872" w:rsidRPr="003B3496" w14:paraId="3A23DA8E" w14:textId="77777777" w:rsidTr="00D84420">
        <w:trPr>
          <w:trHeight w:val="409"/>
        </w:trPr>
        <w:tc>
          <w:tcPr>
            <w:tcW w:w="7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26FD" w14:textId="5FE9417A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227F63">
              <w:rPr>
                <w:rFonts w:eastAsia="Times New Roman"/>
                <w:color w:val="000000"/>
                <w:lang w:eastAsia="cs-CZ"/>
              </w:rPr>
              <w:t>Kombinované ohřívače pro vytápění vnitřních prostorů - tepelné čerpadlo (ohřev vody)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5FDA" w14:textId="5074C47F" w:rsidR="00AC4872" w:rsidRDefault="00AC4872" w:rsidP="00997E34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A+, A</w:t>
            </w:r>
          </w:p>
        </w:tc>
      </w:tr>
      <w:tr w:rsidR="00C917A0" w:rsidRPr="003B3496" w14:paraId="553DE657" w14:textId="77777777" w:rsidTr="00D84420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3B0C" w14:textId="708968FD" w:rsidR="00D957C5" w:rsidRPr="00D84420" w:rsidRDefault="00D957C5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84420">
              <w:rPr>
                <w:rFonts w:eastAsia="Times New Roman"/>
                <w:b/>
                <w:bCs/>
                <w:color w:val="000000"/>
                <w:lang w:eastAsia="cs-CZ"/>
              </w:rPr>
              <w:t>Soupravy ohřívačů</w:t>
            </w:r>
            <w:r w:rsidR="00F23400" w:rsidRPr="00D84420">
              <w:rPr>
                <w:rFonts w:eastAsia="Times New Roman"/>
                <w:b/>
                <w:bCs/>
                <w:color w:val="000000"/>
                <w:lang w:eastAsia="cs-CZ"/>
              </w:rPr>
              <w:t>/soupravy kombinovaných ohřívačů</w:t>
            </w:r>
            <w:r w:rsidRPr="00D84420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444A" w14:textId="77777777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Účel, určení: </w:t>
            </w:r>
            <w:r>
              <w:rPr>
                <w:rFonts w:eastAsia="Times New Roman"/>
                <w:color w:val="000000"/>
                <w:lang w:eastAsia="cs-CZ"/>
              </w:rPr>
              <w:t xml:space="preserve">Souprava </w:t>
            </w:r>
            <w:r w:rsidRPr="001E1089">
              <w:rPr>
                <w:rFonts w:eastAsia="Times New Roman"/>
                <w:color w:val="000000"/>
                <w:lang w:eastAsia="cs-CZ"/>
              </w:rPr>
              <w:t>nabízená kon</w:t>
            </w:r>
            <w:r>
              <w:rPr>
                <w:rFonts w:eastAsia="Times New Roman"/>
                <w:color w:val="000000"/>
                <w:lang w:eastAsia="cs-CZ"/>
              </w:rPr>
              <w:t>ečnému u</w:t>
            </w:r>
            <w:r w:rsidRPr="001E1089">
              <w:rPr>
                <w:rFonts w:eastAsia="Times New Roman"/>
                <w:color w:val="000000"/>
                <w:lang w:eastAsia="cs-CZ"/>
              </w:rPr>
              <w:t>živateli, která sestává z</w:t>
            </w:r>
            <w:r w:rsidR="00FD4F7C">
              <w:rPr>
                <w:rFonts w:eastAsia="Times New Roman"/>
                <w:color w:val="000000"/>
                <w:lang w:eastAsia="cs-CZ"/>
              </w:rPr>
              <w:t> </w:t>
            </w:r>
            <w:r w:rsidRPr="001E1089">
              <w:rPr>
                <w:rFonts w:eastAsia="Times New Roman"/>
                <w:color w:val="000000"/>
                <w:lang w:eastAsia="cs-CZ"/>
              </w:rPr>
              <w:t>jednoho nebo více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Pr="001E1089">
              <w:rPr>
                <w:rFonts w:eastAsia="Times New Roman"/>
                <w:color w:val="000000"/>
                <w:lang w:eastAsia="cs-CZ"/>
              </w:rPr>
              <w:t>ohřívačů</w:t>
            </w:r>
            <w:r>
              <w:rPr>
                <w:rFonts w:eastAsia="Times New Roman"/>
                <w:color w:val="000000"/>
                <w:lang w:eastAsia="cs-CZ"/>
              </w:rPr>
              <w:t>/kombinovaných ohřívačů</w:t>
            </w:r>
            <w:r w:rsidRPr="001E1089">
              <w:rPr>
                <w:rFonts w:eastAsia="Times New Roman"/>
                <w:color w:val="000000"/>
                <w:lang w:eastAsia="cs-CZ"/>
              </w:rPr>
              <w:t xml:space="preserve"> pro vytápění vnitřních prostorů kombinovaných s</w:t>
            </w:r>
            <w:r w:rsidR="00FD4F7C">
              <w:rPr>
                <w:rFonts w:eastAsia="Times New Roman"/>
                <w:color w:val="000000"/>
                <w:lang w:eastAsia="cs-CZ"/>
              </w:rPr>
              <w:t> </w:t>
            </w:r>
            <w:r w:rsidRPr="001E1089">
              <w:rPr>
                <w:rFonts w:eastAsia="Times New Roman"/>
                <w:color w:val="000000"/>
                <w:lang w:eastAsia="cs-CZ"/>
              </w:rPr>
              <w:t>jedním či více regulátory teploty a/nebo jedním či více solárními zařízeními</w:t>
            </w:r>
            <w:r w:rsidR="005E373E">
              <w:rPr>
                <w:rFonts w:eastAsia="Times New Roman"/>
                <w:color w:val="000000"/>
                <w:lang w:eastAsia="cs-CZ"/>
              </w:rPr>
              <w:t xml:space="preserve"> (např. kombinace plynový kotel a tepelné čerpadlo)</w:t>
            </w:r>
          </w:p>
          <w:p w14:paraId="59A0BB29" w14:textId="638AA0C5" w:rsidR="005D66E7" w:rsidRPr="003B3496" w:rsidRDefault="005D66E7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jsou soupravy s kotlem nebo tepelným čerpadlem </w:t>
            </w:r>
            <w:r w:rsidRPr="0061143F">
              <w:rPr>
                <w:rFonts w:eastAsia="Times New Roman"/>
                <w:color w:val="000000"/>
                <w:lang w:eastAsia="cs-CZ"/>
              </w:rPr>
              <w:t>se jmenovitým tepelným výkonem 70 kW nebo nižším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09E9" w14:textId="628DB46F" w:rsidR="00D957C5" w:rsidRPr="00D20BC2" w:rsidRDefault="00D957C5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54D0DD25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457C" w14:textId="3DCECB36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A60DDD">
              <w:rPr>
                <w:rFonts w:eastAsia="Times New Roman"/>
                <w:color w:val="000000"/>
                <w:lang w:eastAsia="cs-CZ"/>
              </w:rPr>
              <w:t>Soupravy ohřívačů pro vytápění vnitřních prostorů - kot</w:t>
            </w:r>
            <w:r>
              <w:rPr>
                <w:rFonts w:eastAsia="Times New Roman"/>
                <w:color w:val="000000"/>
                <w:lang w:eastAsia="cs-CZ"/>
              </w:rPr>
              <w:t>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F7D91" w14:textId="11153C6B" w:rsidR="00AC4872" w:rsidRPr="00D20BC2" w:rsidDel="00A60DDD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4950066E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4BBD" w14:textId="06EE5AEA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ohřívačů pro vytápění vnitřních prostorů - kogenerační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34236" w14:textId="5EF34558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1742BD4B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2E6F" w14:textId="062CCD8F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ohřívačů pro vytápění vnitřních prostorů - tepelné čerpadlo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75CDF" w14:textId="0D0A5761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6493F6D6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1153" w14:textId="121A7E0D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ohřívačů pro vytápění vnitřních prostorů - nízkoteplotní tepelné čerpadlo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B69BB" w14:textId="1FA26C2F" w:rsidR="00AC4872" w:rsidRDefault="00AC4872" w:rsidP="006B561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6BA8A909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5EF" w14:textId="56C2A8B2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kombinovaných ohřívačů pro vytápění vnitřních prostorů - kotel (vytápění)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5AF08" w14:textId="160E119D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32819DF8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0B48" w14:textId="0325A233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kombinovaných ohřívačů pro vytápění vnitřních prostorů - tepelné čerpadlo (vytápění)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B80C" w14:textId="700785FD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72B9ADD5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71B4" w14:textId="743636AF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kombinovaných ohřívačů pro vytápění vnitřních prostorů - nízkoteplotní tepelné čerpadlo (vytápění)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FCAF4" w14:textId="6622E5DA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</w:t>
            </w:r>
          </w:p>
        </w:tc>
      </w:tr>
      <w:tr w:rsidR="00AC4872" w:rsidRPr="003B3496" w14:paraId="4FB2C9EC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8911" w14:textId="0624DAAD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kombinovaných ohřívačů pro vytápění vnitřních prostorů - kotel (ohřev vody)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83DAC" w14:textId="34C68422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28FB8935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521A" w14:textId="153E91D9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lastRenderedPageBreak/>
              <w:t>Soupravy kombinovaných ohřívačů pro vytápění vnitřních prostorů - tepelné čerpadlo (ohřev vody)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7595" w14:textId="3EC7ECDC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AC4872" w:rsidRPr="003B3496" w14:paraId="14688BBE" w14:textId="77777777" w:rsidTr="00D84420">
        <w:trPr>
          <w:trHeight w:val="555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8428" w14:textId="751530D9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Soupravy kombinovaných ohřívačů pro vytápění vnitřních prostorů - nízkoteplotní tepelné čerpadlo (ohřev vody)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DE0D" w14:textId="16D68BF7" w:rsidR="00AC4872" w:rsidRDefault="00AC4872" w:rsidP="00EC7C90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A+++, A++</w:t>
            </w:r>
          </w:p>
        </w:tc>
      </w:tr>
      <w:tr w:rsidR="00D975FC" w:rsidRPr="003B3496" w14:paraId="6218277C" w14:textId="77777777" w:rsidTr="003A7ED6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2CD0F" w14:textId="740746DA" w:rsidR="00D975FC" w:rsidRPr="000D0652" w:rsidRDefault="00D975FC" w:rsidP="00D957C5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D0652">
              <w:rPr>
                <w:rFonts w:eastAsia="Times New Roman"/>
                <w:b/>
                <w:bCs/>
                <w:color w:val="000000"/>
                <w:lang w:eastAsia="cs-CZ"/>
              </w:rPr>
              <w:t>Ohřívače vody a zásobníky teplé vody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3B0E2" w14:textId="1DCC8408" w:rsidR="00D975FC" w:rsidRDefault="00D975FC" w:rsidP="00D957C5">
            <w:pPr>
              <w:rPr>
                <w:rFonts w:ascii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6DD71D20" wp14:editId="1F3B2B31">
                  <wp:extent cx="1371600" cy="84264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906" cy="85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A717F" w14:textId="77777777" w:rsidR="00D975FC" w:rsidRDefault="00D975FC" w:rsidP="00FD4F7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Legislativa: 812/2013</w:t>
            </w:r>
            <w:r>
              <w:rPr>
                <w:rStyle w:val="Znakapoznpodarou"/>
                <w:rFonts w:asciiTheme="minorHAnsi" w:hAnsiTheme="minorHAnsi" w:cstheme="minorBidi"/>
              </w:rPr>
              <w:footnoteReference w:id="9"/>
            </w:r>
          </w:p>
          <w:p w14:paraId="18FDCA5F" w14:textId="77777777" w:rsidR="00D975FC" w:rsidRDefault="00D975FC" w:rsidP="00D975F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Odkaz na databázi EPREL: </w:t>
            </w:r>
          </w:p>
          <w:p w14:paraId="7179A0BB" w14:textId="56FF737B" w:rsidR="00D975FC" w:rsidRPr="00D20BC2" w:rsidRDefault="00D975FC" w:rsidP="00D975FC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hyperlink r:id="rId20" w:history="1">
              <w:r w:rsidRPr="00D975FC">
                <w:rPr>
                  <w:rStyle w:val="Hypertextovodkaz"/>
                  <w:rFonts w:asciiTheme="minorHAnsi" w:hAnsiTheme="minorHAnsi" w:cstheme="minorBidi"/>
                </w:rPr>
                <w:t>https://eprel.ec.europa.eu/screen/product/waterheaters</w:t>
              </w:r>
            </w:hyperlink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C917A0" w:rsidRPr="003B3496" w14:paraId="133C6BA5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885F" w14:textId="77777777" w:rsidR="00D957C5" w:rsidRPr="003B3496" w:rsidRDefault="00D957C5" w:rsidP="00D957C5">
            <w:pPr>
              <w:rPr>
                <w:rFonts w:eastAsia="Times New Roman"/>
                <w:color w:val="000000"/>
                <w:lang w:eastAsia="cs-CZ"/>
              </w:rPr>
            </w:pPr>
            <w:r w:rsidRPr="003B3496">
              <w:rPr>
                <w:rFonts w:eastAsia="Times New Roman"/>
                <w:color w:val="000000"/>
                <w:lang w:eastAsia="cs-CZ"/>
              </w:rPr>
              <w:t>Ohřívače vody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8C84" w14:textId="77777777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Zařízení, které </w:t>
            </w:r>
            <w:r w:rsidRPr="00462FFA">
              <w:rPr>
                <w:rFonts w:eastAsia="Times New Roman"/>
                <w:color w:val="000000"/>
                <w:lang w:eastAsia="cs-CZ"/>
              </w:rPr>
              <w:t>vyrábí a předává teplo pro dodávku teplé pitné nebo užitkové vody</w:t>
            </w:r>
            <w:r>
              <w:rPr>
                <w:rFonts w:eastAsia="Times New Roman"/>
                <w:color w:val="000000"/>
                <w:lang w:eastAsia="cs-CZ"/>
              </w:rPr>
              <w:t xml:space="preserve"> (např. bojler).</w:t>
            </w:r>
          </w:p>
          <w:p w14:paraId="0E315BEE" w14:textId="32BC88A2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Pozn.: Štítkován</w:t>
            </w:r>
            <w:r w:rsidR="0084379A">
              <w:rPr>
                <w:rFonts w:asciiTheme="minorHAnsi" w:hAnsiTheme="minorHAnsi" w:cstheme="minorBidi"/>
              </w:rPr>
              <w:t xml:space="preserve">í </w:t>
            </w:r>
            <w:r w:rsidR="0084379A" w:rsidRPr="0084379A">
              <w:rPr>
                <w:rFonts w:asciiTheme="minorHAnsi" w:hAnsiTheme="minorHAnsi" w:cstheme="minorBidi"/>
                <w:b/>
                <w:bCs/>
              </w:rPr>
              <w:t>podléhají</w:t>
            </w:r>
            <w:r>
              <w:rPr>
                <w:rFonts w:asciiTheme="minorHAnsi" w:hAnsiTheme="minorHAnsi" w:cstheme="minorBidi"/>
              </w:rPr>
              <w:t xml:space="preserve"> zařízení se </w:t>
            </w:r>
            <w:r w:rsidRPr="00F51B10">
              <w:rPr>
                <w:rFonts w:asciiTheme="minorHAnsi" w:hAnsiTheme="minorHAnsi" w:cstheme="minorBidi"/>
              </w:rPr>
              <w:t>jmenovitý</w:t>
            </w:r>
            <w:r>
              <w:rPr>
                <w:rFonts w:asciiTheme="minorHAnsi" w:hAnsiTheme="minorHAnsi" w:cstheme="minorBidi"/>
              </w:rPr>
              <w:t>m</w:t>
            </w:r>
            <w:r w:rsidRPr="00F51B10">
              <w:rPr>
                <w:rFonts w:asciiTheme="minorHAnsi" w:hAnsiTheme="minorHAnsi" w:cstheme="minorBidi"/>
              </w:rPr>
              <w:t xml:space="preserve"> tepelný</w:t>
            </w:r>
            <w:r>
              <w:rPr>
                <w:rFonts w:asciiTheme="minorHAnsi" w:hAnsiTheme="minorHAnsi" w:cstheme="minorBidi"/>
              </w:rPr>
              <w:t>m</w:t>
            </w:r>
            <w:r w:rsidRPr="00F51B10">
              <w:rPr>
                <w:rFonts w:asciiTheme="minorHAnsi" w:hAnsiTheme="minorHAnsi" w:cstheme="minorBidi"/>
              </w:rPr>
              <w:t xml:space="preserve"> výkon</w:t>
            </w:r>
            <w:r>
              <w:rPr>
                <w:rFonts w:asciiTheme="minorHAnsi" w:hAnsiTheme="minorHAnsi" w:cstheme="minorBidi"/>
              </w:rPr>
              <w:t>em</w:t>
            </w:r>
            <w:r w:rsidRPr="00F51B10">
              <w:rPr>
                <w:rFonts w:asciiTheme="minorHAnsi" w:hAnsiTheme="minorHAnsi" w:cstheme="minorBidi"/>
              </w:rPr>
              <w:t xml:space="preserve"> ≤ 70 kW</w:t>
            </w:r>
          </w:p>
          <w:p w14:paraId="21B139AF" w14:textId="77D0FF31" w:rsidR="00D957C5" w:rsidRPr="003B3496" w:rsidRDefault="0084379A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Štítkování </w:t>
            </w:r>
            <w:r w:rsidRPr="0084379A">
              <w:rPr>
                <w:rFonts w:asciiTheme="minorHAnsi" w:hAnsiTheme="minorHAnsi" w:cstheme="minorBidi"/>
                <w:b/>
                <w:bCs/>
              </w:rPr>
              <w:t xml:space="preserve">nepodléhají </w:t>
            </w:r>
            <w:r w:rsidRPr="0084379A">
              <w:rPr>
                <w:rFonts w:asciiTheme="minorHAnsi" w:hAnsiTheme="minorHAnsi" w:cstheme="minorBidi"/>
              </w:rPr>
              <w:t>ohřívače vody speciálně konstruované pro používání plynných nebo kapalných paliv vyráběných převážně z biomasy;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84379A">
              <w:rPr>
                <w:rFonts w:asciiTheme="minorHAnsi" w:hAnsiTheme="minorHAnsi" w:cstheme="minorBidi"/>
              </w:rPr>
              <w:t>ohřívače vody na tuhá paliva;</w:t>
            </w:r>
            <w:r w:rsidR="005725E2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ACEB" w14:textId="714FF058" w:rsidR="00D957C5" w:rsidRPr="00D20BC2" w:rsidRDefault="00D957C5" w:rsidP="003A7ED6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AC4872" w:rsidRPr="003B3496" w14:paraId="5616D04E" w14:textId="77777777" w:rsidTr="00D84420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3037" w14:textId="0694AEF8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Ohřívače vody - konvenční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88A84" w14:textId="3FC4469E" w:rsidR="00AC4872" w:rsidRPr="00D20BC2" w:rsidRDefault="00AC4872" w:rsidP="003A7ED6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A+, A</w:t>
            </w:r>
          </w:p>
        </w:tc>
      </w:tr>
      <w:tr w:rsidR="00AC4872" w:rsidRPr="003B3496" w14:paraId="5F3DFB52" w14:textId="77777777" w:rsidTr="00D84420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0C7F" w14:textId="6C77234F" w:rsidR="00AC4872" w:rsidRDefault="00AC4872" w:rsidP="003A7ED6">
            <w:pPr>
              <w:jc w:val="both"/>
              <w:rPr>
                <w:rFonts w:asciiTheme="minorHAnsi" w:hAnsiTheme="minorHAnsi" w:cstheme="minorBidi"/>
              </w:rPr>
            </w:pPr>
            <w:r w:rsidRPr="00F23400">
              <w:rPr>
                <w:rFonts w:eastAsia="Times New Roman"/>
                <w:color w:val="000000"/>
                <w:lang w:eastAsia="cs-CZ"/>
              </w:rPr>
              <w:t>Ohřívače vody - s tepelným čerpadlem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3848" w14:textId="098A09CC" w:rsidR="00AC4872" w:rsidRDefault="00AC4872" w:rsidP="003A7ED6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A+</w:t>
            </w:r>
          </w:p>
        </w:tc>
      </w:tr>
      <w:tr w:rsidR="00C917A0" w:rsidRPr="003B3496" w14:paraId="45B38310" w14:textId="77777777" w:rsidTr="00D84420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5C3B" w14:textId="77777777" w:rsidR="00D957C5" w:rsidRPr="003B3496" w:rsidRDefault="00D957C5" w:rsidP="00D957C5">
            <w:pPr>
              <w:rPr>
                <w:rFonts w:eastAsia="Times New Roman"/>
                <w:color w:val="000000"/>
                <w:lang w:eastAsia="cs-CZ"/>
              </w:rPr>
            </w:pPr>
            <w:r w:rsidRPr="003B3496">
              <w:rPr>
                <w:rFonts w:eastAsia="Times New Roman"/>
                <w:color w:val="000000"/>
                <w:lang w:eastAsia="cs-CZ"/>
              </w:rPr>
              <w:t>Soupravy ohřívačů vody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FB42" w14:textId="77777777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Účel, určení:</w:t>
            </w:r>
            <w:r>
              <w:rPr>
                <w:rFonts w:eastAsia="Times New Roman"/>
                <w:color w:val="000000"/>
                <w:lang w:eastAsia="cs-CZ"/>
              </w:rPr>
              <w:t xml:space="preserve"> S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ouprava nabízená koncovému uživateli a obsahující jeden nebo více ohřívačů vody </w:t>
            </w:r>
            <w:r>
              <w:rPr>
                <w:rFonts w:eastAsia="Times New Roman"/>
                <w:color w:val="000000"/>
                <w:lang w:eastAsia="cs-CZ"/>
              </w:rPr>
              <w:t xml:space="preserve">(bojler) </w:t>
            </w:r>
            <w:r w:rsidRPr="00462FFA">
              <w:rPr>
                <w:rFonts w:eastAsia="Times New Roman"/>
                <w:color w:val="000000"/>
                <w:lang w:eastAsia="cs-CZ"/>
              </w:rPr>
              <w:t>a jedno nebo více solárních zařízení</w:t>
            </w:r>
          </w:p>
          <w:p w14:paraId="2AA3D2D1" w14:textId="2E20DABA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Pozn.: Štítkován</w:t>
            </w:r>
            <w:r w:rsidR="0084379A">
              <w:rPr>
                <w:rFonts w:asciiTheme="minorHAnsi" w:hAnsiTheme="minorHAnsi" w:cstheme="minorBidi"/>
              </w:rPr>
              <w:t xml:space="preserve">í </w:t>
            </w:r>
            <w:r w:rsidR="0084379A" w:rsidRPr="002914F2">
              <w:rPr>
                <w:rFonts w:asciiTheme="minorHAnsi" w:hAnsiTheme="minorHAnsi" w:cstheme="minorBidi"/>
                <w:b/>
                <w:bCs/>
              </w:rPr>
              <w:t>podléhají</w:t>
            </w:r>
            <w:r>
              <w:rPr>
                <w:rFonts w:asciiTheme="minorHAnsi" w:hAnsiTheme="minorHAnsi" w:cstheme="minorBidi"/>
              </w:rPr>
              <w:t xml:space="preserve"> zařízení se </w:t>
            </w:r>
            <w:r w:rsidRPr="00F51B10">
              <w:rPr>
                <w:rFonts w:asciiTheme="minorHAnsi" w:hAnsiTheme="minorHAnsi" w:cstheme="minorBidi"/>
              </w:rPr>
              <w:t>jmenovitý</w:t>
            </w:r>
            <w:r>
              <w:rPr>
                <w:rFonts w:asciiTheme="minorHAnsi" w:hAnsiTheme="minorHAnsi" w:cstheme="minorBidi"/>
              </w:rPr>
              <w:t>m</w:t>
            </w:r>
            <w:r w:rsidRPr="00F51B10">
              <w:rPr>
                <w:rFonts w:asciiTheme="minorHAnsi" w:hAnsiTheme="minorHAnsi" w:cstheme="minorBidi"/>
              </w:rPr>
              <w:t xml:space="preserve"> tepelný</w:t>
            </w:r>
            <w:r>
              <w:rPr>
                <w:rFonts w:asciiTheme="minorHAnsi" w:hAnsiTheme="minorHAnsi" w:cstheme="minorBidi"/>
              </w:rPr>
              <w:t>m</w:t>
            </w:r>
            <w:r w:rsidRPr="00F51B10">
              <w:rPr>
                <w:rFonts w:asciiTheme="minorHAnsi" w:hAnsiTheme="minorHAnsi" w:cstheme="minorBidi"/>
              </w:rPr>
              <w:t xml:space="preserve"> výkon</w:t>
            </w:r>
            <w:r>
              <w:rPr>
                <w:rFonts w:asciiTheme="minorHAnsi" w:hAnsiTheme="minorHAnsi" w:cstheme="minorBidi"/>
              </w:rPr>
              <w:t>em</w:t>
            </w:r>
            <w:r w:rsidRPr="00F51B10">
              <w:rPr>
                <w:rFonts w:asciiTheme="minorHAnsi" w:hAnsiTheme="minorHAnsi" w:cstheme="minorBidi"/>
              </w:rPr>
              <w:t xml:space="preserve"> ≤ 70 kW</w:t>
            </w:r>
            <w:r>
              <w:rPr>
                <w:rFonts w:asciiTheme="minorHAnsi" w:hAnsiTheme="minorHAnsi" w:cstheme="minorBidi"/>
              </w:rPr>
              <w:t xml:space="preserve"> = výkon bojleru</w:t>
            </w:r>
          </w:p>
          <w:p w14:paraId="0F1D0C81" w14:textId="77777777" w:rsidR="002914F2" w:rsidRDefault="002914F2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Štítkování </w:t>
            </w:r>
            <w:r w:rsidRPr="0084379A">
              <w:rPr>
                <w:rFonts w:asciiTheme="minorHAnsi" w:hAnsiTheme="minorHAnsi" w:cstheme="minorBidi"/>
                <w:b/>
                <w:bCs/>
              </w:rPr>
              <w:t xml:space="preserve">nepodléhají </w:t>
            </w:r>
            <w:r w:rsidRPr="0084379A">
              <w:rPr>
                <w:rFonts w:asciiTheme="minorHAnsi" w:hAnsiTheme="minorHAnsi" w:cstheme="minorBidi"/>
              </w:rPr>
              <w:t>ohřívače vody speciálně konstruované pro používání plynných nebo kapalných paliv vyráběných převážně z biomasy;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84379A">
              <w:rPr>
                <w:rFonts w:asciiTheme="minorHAnsi" w:hAnsiTheme="minorHAnsi" w:cstheme="minorBidi"/>
              </w:rPr>
              <w:t>ohřívače vody na tuhá paliva;</w:t>
            </w:r>
          </w:p>
          <w:p w14:paraId="030CCF4A" w14:textId="1245D86B" w:rsidR="00D957C5" w:rsidRPr="0084379A" w:rsidRDefault="00E213CB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="002914F2">
              <w:rPr>
                <w:rFonts w:asciiTheme="minorHAnsi" w:hAnsiTheme="minorHAnsi" w:cstheme="minorBidi"/>
              </w:rPr>
              <w:t>říklad</w:t>
            </w:r>
            <w:r w:rsidR="00D957C5">
              <w:rPr>
                <w:rFonts w:asciiTheme="minorHAnsi" w:hAnsiTheme="minorHAnsi" w:cstheme="minorBidi"/>
              </w:rPr>
              <w:t>:</w:t>
            </w:r>
            <w:r w:rsidR="005E373E">
              <w:rPr>
                <w:rFonts w:asciiTheme="minorHAnsi" w:hAnsiTheme="minorHAnsi" w:cstheme="minorBidi"/>
              </w:rPr>
              <w:t xml:space="preserve"> </w:t>
            </w:r>
            <w:r w:rsidR="009F1447">
              <w:rPr>
                <w:rFonts w:asciiTheme="minorHAnsi" w:hAnsiTheme="minorHAnsi" w:cstheme="minorBidi"/>
              </w:rPr>
              <w:t>Kombinace bojleru se solárním ohřevem a zásobníkem teplé vody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FDF6" w14:textId="22C460FF" w:rsidR="00D957C5" w:rsidRPr="00D20BC2" w:rsidRDefault="00D957C5" w:rsidP="00E213C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A++</w:t>
            </w:r>
            <w:r w:rsidR="0035237B">
              <w:rPr>
                <w:rFonts w:eastAsia="Times New Roman"/>
                <w:b/>
                <w:bCs/>
                <w:color w:val="000000"/>
                <w:lang w:eastAsia="cs-CZ"/>
              </w:rPr>
              <w:t>+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, A++</w:t>
            </w:r>
          </w:p>
        </w:tc>
      </w:tr>
      <w:tr w:rsidR="00C917A0" w:rsidRPr="003B3496" w14:paraId="22AD5916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CC3D" w14:textId="77777777" w:rsidR="00D957C5" w:rsidRPr="003B3496" w:rsidRDefault="00D957C5" w:rsidP="00D957C5">
            <w:pPr>
              <w:rPr>
                <w:rFonts w:eastAsia="Times New Roman"/>
                <w:color w:val="000000"/>
                <w:lang w:eastAsia="cs-CZ"/>
              </w:rPr>
            </w:pPr>
            <w:r w:rsidRPr="003B3496">
              <w:rPr>
                <w:rFonts w:eastAsia="Times New Roman"/>
                <w:color w:val="000000"/>
                <w:lang w:eastAsia="cs-CZ"/>
              </w:rPr>
              <w:t>Zásobníky teplé vody pro ohřívače vody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851" w14:textId="77777777" w:rsidR="00D957C5" w:rsidRDefault="00D957C5" w:rsidP="003A7ED6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Zařízení pro </w:t>
            </w:r>
            <w:r w:rsidRPr="00462FFA">
              <w:rPr>
                <w:rFonts w:eastAsia="Times New Roman"/>
                <w:color w:val="000000"/>
                <w:lang w:eastAsia="cs-CZ"/>
              </w:rPr>
              <w:t>uchovávání teplé vody za účelem ohřevu vody nebo vytápění vnitřních prostorů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4B02E231" w14:textId="77777777" w:rsidR="00D957C5" w:rsidRDefault="00D957C5" w:rsidP="003A7ED6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Pozn.: Štítkována jsou zařízení s užitným objemem </w:t>
            </w:r>
            <w:r w:rsidRPr="00F51B10">
              <w:rPr>
                <w:rFonts w:asciiTheme="minorHAnsi" w:hAnsiTheme="minorHAnsi" w:cstheme="minorBidi"/>
              </w:rPr>
              <w:t>≤ 500 litrů</w:t>
            </w:r>
          </w:p>
          <w:p w14:paraId="48AC58AD" w14:textId="77777777" w:rsidR="00D957C5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>Technický popis: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lang w:eastAsia="cs-CZ"/>
              </w:rPr>
              <w:t xml:space="preserve">Zařízení není </w:t>
            </w:r>
            <w:r w:rsidRPr="00462FFA">
              <w:rPr>
                <w:rFonts w:eastAsia="Times New Roman"/>
                <w:color w:val="000000"/>
                <w:lang w:eastAsia="cs-CZ"/>
              </w:rPr>
              <w:t>vybaven</w:t>
            </w:r>
            <w:r>
              <w:rPr>
                <w:rFonts w:eastAsia="Times New Roman"/>
                <w:color w:val="000000"/>
                <w:lang w:eastAsia="cs-CZ"/>
              </w:rPr>
              <w:t>o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 žádným vlastním zdrojem tepla, s možnou výjimkou jednoho nebo více záložních ponorných ohřívačů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  <w:p w14:paraId="16D2CDC0" w14:textId="1F7B424A" w:rsidR="00D957C5" w:rsidRPr="003B3496" w:rsidRDefault="00D957C5" w:rsidP="003A7ED6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Př</w:t>
            </w:r>
            <w:r w:rsidR="00E213CB">
              <w:rPr>
                <w:rFonts w:eastAsia="Times New Roman"/>
                <w:color w:val="000000"/>
                <w:lang w:eastAsia="cs-CZ"/>
              </w:rPr>
              <w:t xml:space="preserve">íklad: </w:t>
            </w:r>
            <w:r w:rsidR="005E373E">
              <w:rPr>
                <w:rFonts w:eastAsia="Times New Roman"/>
                <w:color w:val="000000"/>
                <w:lang w:eastAsia="cs-CZ"/>
              </w:rPr>
              <w:t xml:space="preserve"> Zásobník teplé vody pro tepelné čerpadlo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FD9E" w14:textId="67D5E49A" w:rsidR="00D957C5" w:rsidRPr="00D20BC2" w:rsidRDefault="00D957C5" w:rsidP="00E213CB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A</w:t>
            </w:r>
            <w:r w:rsidR="00A952EF">
              <w:rPr>
                <w:rFonts w:eastAsia="Times New Roman"/>
                <w:b/>
                <w:bCs/>
                <w:color w:val="000000"/>
                <w:lang w:eastAsia="cs-CZ"/>
              </w:rPr>
              <w:t>+</w:t>
            </w: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>, A</w:t>
            </w:r>
          </w:p>
        </w:tc>
      </w:tr>
      <w:tr w:rsidR="00D84420" w:rsidRPr="003B3496" w14:paraId="1611868F" w14:textId="77777777" w:rsidTr="00336DD3">
        <w:trPr>
          <w:trHeight w:val="127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092AB2" w14:textId="58A77DA2" w:rsidR="00D84420" w:rsidRPr="00E17183" w:rsidRDefault="00D84420" w:rsidP="00D84420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E17183">
              <w:rPr>
                <w:rFonts w:eastAsia="Times New Roman"/>
                <w:b/>
                <w:bCs/>
                <w:color w:val="000000"/>
                <w:lang w:eastAsia="cs-CZ"/>
              </w:rPr>
              <w:lastRenderedPageBreak/>
              <w:t>Chladicí spotřebiče s</w:t>
            </w:r>
            <w:r w:rsidR="00CC3FF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  <w:r w:rsidRPr="00E17183">
              <w:rPr>
                <w:rFonts w:eastAsia="Times New Roman"/>
                <w:b/>
                <w:bCs/>
                <w:color w:val="000000"/>
                <w:lang w:eastAsia="cs-CZ"/>
              </w:rPr>
              <w:t>přímou</w:t>
            </w:r>
            <w:r w:rsidR="00CC3FF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prodejní funkcí (Komerční chladicí zařízení)</w:t>
            </w:r>
          </w:p>
          <w:p w14:paraId="70D4AA05" w14:textId="77777777" w:rsidR="00D84420" w:rsidRDefault="00D84420" w:rsidP="00D84420">
            <w:pPr>
              <w:rPr>
                <w:rFonts w:eastAsia="Times New Roman"/>
                <w:color w:val="000000"/>
                <w:lang w:eastAsia="cs-CZ"/>
              </w:rPr>
            </w:pPr>
          </w:p>
          <w:p w14:paraId="6F3F6DCB" w14:textId="64B7F349" w:rsidR="00D84420" w:rsidRPr="002914F2" w:rsidRDefault="00D84420" w:rsidP="00D84420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1452B" w14:textId="65A1296A" w:rsidR="00D84420" w:rsidRDefault="00D84420" w:rsidP="00D957C5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39BFE159" wp14:editId="4CD8A360">
                  <wp:extent cx="1314450" cy="772546"/>
                  <wp:effectExtent l="0" t="0" r="0" b="889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869" cy="80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0F757" w14:textId="3767C145" w:rsidR="00D84420" w:rsidRPr="00442FA0" w:rsidRDefault="00D84420" w:rsidP="00D957C5">
            <w:pPr>
              <w:rPr>
                <w:rFonts w:eastAsia="Times New Roman"/>
                <w:color w:val="000000"/>
                <w:lang w:eastAsia="cs-CZ"/>
              </w:rPr>
            </w:pPr>
            <w:r w:rsidRPr="00442FA0">
              <w:rPr>
                <w:rFonts w:eastAsia="Times New Roman"/>
                <w:color w:val="000000"/>
                <w:lang w:eastAsia="cs-CZ"/>
              </w:rPr>
              <w:t>Nařízení (EU): 2019/2018</w:t>
            </w:r>
            <w:r w:rsidRPr="00442FA0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0"/>
            </w:r>
          </w:p>
          <w:p w14:paraId="666A4622" w14:textId="6DFF0B2F" w:rsidR="00D84420" w:rsidRPr="001E1942" w:rsidRDefault="00D84420" w:rsidP="001E1942">
            <w:pPr>
              <w:rPr>
                <w:rFonts w:eastAsia="Times New Roman"/>
                <w:color w:val="000000"/>
                <w:lang w:eastAsia="cs-CZ"/>
              </w:rPr>
            </w:pPr>
            <w:r w:rsidRPr="00442FA0">
              <w:rPr>
                <w:rFonts w:eastAsia="Times New Roman"/>
                <w:color w:val="000000"/>
                <w:lang w:eastAsia="cs-CZ"/>
              </w:rPr>
              <w:t>Odkaz na databázi EPREL:</w:t>
            </w:r>
            <w:r w:rsidRPr="00442FA0">
              <w:t xml:space="preserve"> </w:t>
            </w:r>
            <w:hyperlink r:id="rId22" w:history="1">
              <w:r w:rsidRPr="00442FA0">
                <w:rPr>
                  <w:rStyle w:val="Hypertextovodkaz"/>
                  <w:rFonts w:eastAsia="Times New Roman"/>
                  <w:lang w:eastAsia="cs-CZ"/>
                </w:rPr>
                <w:t>https://eprel.ec.europa.eu/screen/product/refrigeratingappliancesdirectsalesfunction</w:t>
              </w:r>
            </w:hyperlink>
            <w:r w:rsidRPr="00442FA0">
              <w:rPr>
                <w:rFonts w:eastAsia="Times New Roman"/>
                <w:color w:val="000000"/>
                <w:lang w:eastAsia="cs-CZ"/>
              </w:rPr>
              <w:t xml:space="preserve">  </w:t>
            </w:r>
          </w:p>
        </w:tc>
      </w:tr>
      <w:tr w:rsidR="00E17183" w:rsidRPr="003B3496" w14:paraId="768B7C29" w14:textId="77777777" w:rsidTr="00336DD3">
        <w:trPr>
          <w:trHeight w:val="1277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4B12E5" w14:textId="77777777" w:rsidR="00E17183" w:rsidRPr="00AC4872" w:rsidRDefault="00E17183" w:rsidP="00D84420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4AFF" w14:textId="77777777" w:rsidR="00E17183" w:rsidRDefault="00E17183" w:rsidP="00D84420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Účel, určení:</w:t>
            </w:r>
          </w:p>
          <w:p w14:paraId="2884960B" w14:textId="77777777" w:rsidR="00E17183" w:rsidRDefault="00E17183" w:rsidP="00D84420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 w:rsidRPr="00462FFA">
              <w:rPr>
                <w:rFonts w:eastAsia="Times New Roman"/>
                <w:color w:val="000000"/>
                <w:lang w:eastAsia="cs-CZ"/>
              </w:rPr>
              <w:t>uchovávání potravin pro komerční účely</w:t>
            </w:r>
            <w:r>
              <w:rPr>
                <w:rFonts w:eastAsia="Times New Roman"/>
                <w:color w:val="000000"/>
                <w:lang w:eastAsia="cs-CZ"/>
              </w:rPr>
              <w:t xml:space="preserve"> – přímý prodej zákazníkům,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 potraviny </w:t>
            </w:r>
            <w:r w:rsidRPr="00A75496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jsou </w:t>
            </w:r>
            <w:r w:rsidRPr="00462FFA">
              <w:rPr>
                <w:rFonts w:eastAsia="Times New Roman"/>
                <w:color w:val="000000"/>
                <w:lang w:eastAsia="cs-CZ"/>
              </w:rPr>
              <w:t>vystavovány zákazníkům</w:t>
            </w:r>
            <w:r>
              <w:rPr>
                <w:rFonts w:eastAsia="Times New Roman"/>
                <w:color w:val="000000"/>
                <w:lang w:eastAsia="cs-CZ"/>
              </w:rPr>
              <w:t>, jsou jim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 přístupné</w:t>
            </w:r>
            <w:r>
              <w:rPr>
                <w:rFonts w:eastAsia="Times New Roman"/>
                <w:color w:val="000000"/>
                <w:lang w:eastAsia="cs-CZ"/>
              </w:rPr>
              <w:t xml:space="preserve"> (např. chladicí skříně v supermarketech).</w:t>
            </w:r>
          </w:p>
          <w:p w14:paraId="5029AC9B" w14:textId="17C2D57B" w:rsidR="00E17183" w:rsidRDefault="00E17183" w:rsidP="00D84420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Pozn.: nevztahuje se na specializované zařízení (výrobky vyrobené na míru) např. pro laboratoře</w:t>
            </w:r>
          </w:p>
          <w:p w14:paraId="5962C1E7" w14:textId="77777777" w:rsidR="00E17183" w:rsidRDefault="00E17183" w:rsidP="00D84420">
            <w:pPr>
              <w:rPr>
                <w:noProof/>
              </w:rPr>
            </w:pPr>
            <w:r>
              <w:rPr>
                <w:rFonts w:eastAsia="Times New Roman"/>
                <w:color w:val="000000"/>
                <w:lang w:eastAsia="cs-CZ"/>
              </w:rPr>
              <w:t>Doplňující popis: Elektrický spotřebič napájený ze sítě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A478" w14:textId="13AFD38C" w:rsidR="00E17183" w:rsidRPr="00442FA0" w:rsidRDefault="00E17183" w:rsidP="0027114D">
            <w:pPr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20BC2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A, 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B</w:t>
            </w:r>
          </w:p>
        </w:tc>
      </w:tr>
      <w:tr w:rsidR="00E17183" w:rsidRPr="003B3496" w14:paraId="7FC93FC9" w14:textId="77777777" w:rsidTr="00FC7207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EB3B46" w14:textId="1F2C1DBA" w:rsidR="00E17183" w:rsidRPr="00E17183" w:rsidRDefault="0096780D" w:rsidP="00E17183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Chladicí spotřebiče</w:t>
            </w:r>
          </w:p>
          <w:p w14:paraId="0BBC794E" w14:textId="77777777" w:rsidR="00E17183" w:rsidRPr="00E17183" w:rsidRDefault="00E17183" w:rsidP="00E17183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64CBF" w14:textId="5D578934" w:rsidR="00E17183" w:rsidRDefault="00E17183" w:rsidP="00E1718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E49FD" wp14:editId="48811E00">
                  <wp:extent cx="1323044" cy="86106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4613" t="49806" r="51421" b="34035"/>
                          <a:stretch/>
                        </pic:blipFill>
                        <pic:spPr bwMode="auto">
                          <a:xfrm>
                            <a:off x="0" y="0"/>
                            <a:ext cx="1335462" cy="869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9962F" w14:textId="77777777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Nařízení (EU) 2019/2016</w:t>
            </w:r>
            <w:r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1"/>
            </w:r>
          </w:p>
          <w:p w14:paraId="28A7874D" w14:textId="77777777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442FA0">
              <w:rPr>
                <w:rFonts w:eastAsia="Times New Roman"/>
                <w:color w:val="000000"/>
                <w:lang w:eastAsia="cs-CZ"/>
              </w:rPr>
              <w:t>Odkaz na databázi EPREL:</w:t>
            </w:r>
          </w:p>
          <w:p w14:paraId="333B2A0F" w14:textId="3DD0AB31" w:rsidR="00E17183" w:rsidRPr="00442FA0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hyperlink r:id="rId24" w:history="1">
              <w:r w:rsidRPr="00E55757">
                <w:rPr>
                  <w:rStyle w:val="Hypertextovodkaz"/>
                  <w:rFonts w:eastAsia="Times New Roman"/>
                  <w:lang w:eastAsia="cs-CZ"/>
                </w:rPr>
                <w:t>https://eprel.ec.europa.eu/screen/product/refrigeratingappliances2019</w:t>
              </w:r>
            </w:hyperlink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</w:tr>
      <w:tr w:rsidR="00E17183" w:rsidRPr="003B3496" w14:paraId="7649B075" w14:textId="77777777" w:rsidTr="00FC7207">
        <w:trPr>
          <w:trHeight w:val="300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0CF2" w14:textId="099F87BE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6B29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Účel, určení:</w:t>
            </w:r>
          </w:p>
          <w:p w14:paraId="3013A2B8" w14:textId="77777777" w:rsidR="0096780D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Chladicí spotřebiče používané v domácnostech, restauracích a hotelích </w:t>
            </w:r>
          </w:p>
          <w:p w14:paraId="1C135FAE" w14:textId="7A7D32D2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Doplňující popis: Elektrický spotřebič napájený ze sítě o </w:t>
            </w:r>
            <w:r w:rsidRPr="002337FE">
              <w:rPr>
                <w:rFonts w:eastAsia="Times New Roman"/>
                <w:color w:val="000000"/>
                <w:lang w:eastAsia="cs-CZ"/>
              </w:rPr>
              <w:t xml:space="preserve">objemu </w:t>
            </w:r>
            <w:r>
              <w:rPr>
                <w:rFonts w:eastAsia="Times New Roman"/>
                <w:color w:val="000000"/>
                <w:lang w:eastAsia="cs-CZ"/>
              </w:rPr>
              <w:t>od 1</w:t>
            </w:r>
            <w:r w:rsidRPr="002337FE">
              <w:rPr>
                <w:rFonts w:eastAsia="Times New Roman"/>
                <w:color w:val="000000"/>
                <w:lang w:eastAsia="cs-CZ"/>
              </w:rPr>
              <w:t xml:space="preserve">0 </w:t>
            </w:r>
            <w:r>
              <w:rPr>
                <w:rFonts w:eastAsia="Times New Roman"/>
                <w:color w:val="000000"/>
                <w:lang w:eastAsia="cs-CZ"/>
              </w:rPr>
              <w:t>do 1</w:t>
            </w:r>
            <w:r w:rsidRPr="002337FE">
              <w:rPr>
                <w:rFonts w:eastAsia="Times New Roman"/>
                <w:color w:val="000000"/>
                <w:lang w:eastAsia="cs-CZ"/>
              </w:rPr>
              <w:t xml:space="preserve"> 500 litrů</w:t>
            </w:r>
            <w:r>
              <w:rPr>
                <w:rFonts w:eastAsia="Times New Roman"/>
                <w:color w:val="000000"/>
                <w:lang w:eastAsia="cs-CZ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A5FCB" w14:textId="77777777" w:rsidR="00E17183" w:rsidRPr="00D20BC2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CC3FFD" w:rsidRPr="003B3496" w14:paraId="7290DAFD" w14:textId="77777777" w:rsidTr="00EE3341">
        <w:trPr>
          <w:trHeight w:val="300"/>
        </w:trPr>
        <w:tc>
          <w:tcPr>
            <w:tcW w:w="75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2D88" w14:textId="70B9FC92" w:rsidR="00CC3FFD" w:rsidRDefault="00CC3FFD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Chladničky obecně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8869" w14:textId="5B534F0A" w:rsidR="00CC3FFD" w:rsidRPr="00D20BC2" w:rsidRDefault="00CC3FFD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A, B</w:t>
            </w:r>
          </w:p>
        </w:tc>
      </w:tr>
      <w:tr w:rsidR="00E17183" w:rsidRPr="003B3496" w14:paraId="50D1F528" w14:textId="77777777" w:rsidTr="002B0F49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F05D" w14:textId="77E8A722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Chladničky </w:t>
            </w:r>
            <w:r w:rsidRPr="002337FE">
              <w:rPr>
                <w:rFonts w:eastAsia="Times New Roman"/>
                <w:color w:val="000000"/>
                <w:lang w:eastAsia="cs-CZ"/>
              </w:rPr>
              <w:t>pro uchovávání vína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3005E" w14:textId="260C20C8" w:rsidR="00E17183" w:rsidRPr="00D20BC2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A, B</w:t>
            </w:r>
          </w:p>
        </w:tc>
      </w:tr>
      <w:tr w:rsidR="00E17183" w:rsidRPr="003B3496" w14:paraId="55C30E67" w14:textId="77777777" w:rsidTr="00DE6FAC">
        <w:trPr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6AB9" w14:textId="7C7AA76F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C</w:t>
            </w:r>
            <w:r w:rsidRPr="007F7D0E">
              <w:rPr>
                <w:rFonts w:eastAsia="Times New Roman"/>
                <w:color w:val="000000"/>
                <w:lang w:eastAsia="cs-CZ"/>
              </w:rPr>
              <w:t>hladničky s nízkou hlučností (např. minibary)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3138" w14:textId="3A524C95" w:rsidR="00E17183" w:rsidRPr="00D20BC2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A, B</w:t>
            </w:r>
          </w:p>
        </w:tc>
      </w:tr>
      <w:tr w:rsidR="00E17183" w:rsidRPr="003B3496" w14:paraId="253705B2" w14:textId="77777777" w:rsidTr="00336DD3">
        <w:trPr>
          <w:trHeight w:val="300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09CB18" w14:textId="08588789" w:rsidR="00E17183" w:rsidRPr="00E17183" w:rsidRDefault="00E17183" w:rsidP="00E17183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E17183">
              <w:rPr>
                <w:rFonts w:eastAsia="Times New Roman"/>
                <w:b/>
                <w:bCs/>
                <w:color w:val="000000"/>
                <w:lang w:eastAsia="cs-CZ"/>
              </w:rPr>
              <w:t>Profesionální chladící boxy, šokové zchlazovače, kondenzační jednotky a procesní chladiče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EE4DE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42227D4F" wp14:editId="402E248E">
                  <wp:extent cx="1314450" cy="767080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047" cy="79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5ECA9" w14:textId="77777777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442FA0">
              <w:rPr>
                <w:rFonts w:eastAsia="Times New Roman"/>
                <w:color w:val="000000"/>
                <w:lang w:eastAsia="cs-CZ"/>
              </w:rPr>
              <w:t>Nařízení (EU) 2015/1094</w:t>
            </w:r>
            <w:r w:rsidRPr="00442FA0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2"/>
            </w:r>
            <w:r w:rsidRPr="00442FA0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7364F7EB" w14:textId="77777777" w:rsidR="00E17183" w:rsidRPr="00442FA0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442FA0">
              <w:rPr>
                <w:rFonts w:eastAsia="Times New Roman"/>
                <w:color w:val="000000"/>
                <w:lang w:eastAsia="cs-CZ"/>
              </w:rPr>
              <w:t>Odkaz na databázi EPREL:</w:t>
            </w:r>
          </w:p>
          <w:p w14:paraId="5918BDD2" w14:textId="0387DB20" w:rsidR="00E17183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42FA0">
              <w:rPr>
                <w:rStyle w:val="Hypertextovodkaz"/>
                <w:rFonts w:eastAsia="Times New Roman"/>
                <w:lang w:eastAsia="cs-CZ"/>
              </w:rPr>
              <w:t>https://eprel.ec.europa.eu/screen/product/professionalrefrigeratedstoragecabinets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E17183" w:rsidRPr="003B3496" w14:paraId="3E2D3686" w14:textId="77777777" w:rsidTr="00E17183">
        <w:trPr>
          <w:trHeight w:val="300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247" w14:textId="6DBCA086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FA8D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Účel, určení:</w:t>
            </w:r>
          </w:p>
          <w:p w14:paraId="0718EB30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 w:rsidRPr="00462FFA">
              <w:rPr>
                <w:rFonts w:eastAsia="Times New Roman"/>
                <w:color w:val="000000"/>
                <w:lang w:eastAsia="cs-CZ"/>
              </w:rPr>
              <w:t xml:space="preserve">uchovávání potravin pro komerční účely, přičemž tyto potraviny </w:t>
            </w:r>
            <w:r w:rsidRPr="00A75496">
              <w:rPr>
                <w:rFonts w:eastAsia="Times New Roman"/>
                <w:b/>
                <w:bCs/>
                <w:color w:val="000000"/>
                <w:lang w:eastAsia="cs-CZ"/>
              </w:rPr>
              <w:t>nejsou</w:t>
            </w:r>
            <w:r w:rsidRPr="00462FFA">
              <w:rPr>
                <w:rFonts w:eastAsia="Times New Roman"/>
                <w:color w:val="000000"/>
                <w:lang w:eastAsia="cs-CZ"/>
              </w:rPr>
              <w:t xml:space="preserve"> vystavovány zákazníkům ani jim nejsou přístupné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62033C92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Pozn.: nevztahuje se na specializované zařízení (výrobky vyrobené na míru) např. pro laboratoře</w:t>
            </w:r>
          </w:p>
          <w:p w14:paraId="34E20802" w14:textId="424C6CDD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Doplňující popis: Elektrický spotřebič napájený ze sítě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02E0" w14:textId="0250C540" w:rsidR="00E17183" w:rsidRPr="00D20BC2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A+++, A++ </w:t>
            </w:r>
          </w:p>
        </w:tc>
      </w:tr>
      <w:tr w:rsidR="00E17183" w:rsidRPr="003B3496" w14:paraId="4CFC266D" w14:textId="77777777" w:rsidTr="00E17183">
        <w:trPr>
          <w:trHeight w:val="14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A28FA0" w14:textId="4ABBEA0F" w:rsidR="00E17183" w:rsidRPr="00F94939" w:rsidRDefault="00E17183" w:rsidP="00E17183">
            <w:pPr>
              <w:rPr>
                <w:rFonts w:eastAsia="Times New Roman"/>
                <w:b/>
                <w:bCs/>
                <w:lang w:eastAsia="cs-CZ"/>
              </w:rPr>
            </w:pPr>
            <w:r w:rsidRPr="00F94939">
              <w:rPr>
                <w:rFonts w:eastAsia="Times New Roman"/>
                <w:b/>
                <w:bCs/>
                <w:lang w:eastAsia="cs-CZ"/>
              </w:rPr>
              <w:lastRenderedPageBreak/>
              <w:t>Elektroni</w:t>
            </w:r>
            <w:r>
              <w:rPr>
                <w:rFonts w:eastAsia="Times New Roman"/>
                <w:b/>
                <w:bCs/>
                <w:lang w:eastAsia="cs-CZ"/>
              </w:rPr>
              <w:t>cké displeje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A5A17" w14:textId="0B82270F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60CF1276" wp14:editId="5EC6A196">
                  <wp:extent cx="1344305" cy="859920"/>
                  <wp:effectExtent l="0" t="0" r="8255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51" cy="869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F4711" w14:textId="77777777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</w:p>
          <w:p w14:paraId="0104D6BA" w14:textId="7A1D4C91" w:rsidR="00E17183" w:rsidRPr="001E3B4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1E3B43">
              <w:rPr>
                <w:rFonts w:eastAsia="Times New Roman"/>
                <w:color w:val="000000"/>
                <w:lang w:eastAsia="cs-CZ"/>
              </w:rPr>
              <w:t>Nařízení (EU) 2019/2013</w:t>
            </w:r>
            <w:r w:rsidRPr="001E3B43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3"/>
            </w:r>
          </w:p>
          <w:p w14:paraId="31AE3FE4" w14:textId="77777777" w:rsidR="00E17183" w:rsidRPr="001E3B4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1E3B43">
              <w:rPr>
                <w:rFonts w:eastAsia="Times New Roman"/>
                <w:color w:val="000000"/>
                <w:lang w:eastAsia="cs-CZ"/>
              </w:rPr>
              <w:t>Odkaz na databázi EPREL:</w:t>
            </w:r>
          </w:p>
          <w:p w14:paraId="187F5DD7" w14:textId="77777777" w:rsidR="00E17183" w:rsidRPr="00D975FC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hyperlink r:id="rId27" w:history="1">
              <w:r w:rsidRPr="001E3B43">
                <w:rPr>
                  <w:rStyle w:val="Hypertextovodkaz"/>
                  <w:rFonts w:eastAsia="Times New Roman"/>
                  <w:lang w:eastAsia="cs-CZ"/>
                </w:rPr>
                <w:t>https://eprel.ec.europa.eu/screen/product/electronicdisplays</w:t>
              </w:r>
            </w:hyperlink>
            <w:r w:rsidRPr="001E3B43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389D2E45" w14:textId="6E3D308D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</w:p>
          <w:p w14:paraId="15F0ABD1" w14:textId="3D505F3A" w:rsidR="00E17183" w:rsidRPr="00D03FB2" w:rsidRDefault="00E17183" w:rsidP="00E17183">
            <w:pPr>
              <w:jc w:val="center"/>
              <w:rPr>
                <w:rFonts w:eastAsia="Times New Roman"/>
                <w:lang w:eastAsia="cs-CZ"/>
              </w:rPr>
            </w:pPr>
          </w:p>
        </w:tc>
      </w:tr>
      <w:tr w:rsidR="00E17183" w:rsidRPr="003B3496" w14:paraId="11F792D3" w14:textId="77777777" w:rsidTr="00E17183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19A" w14:textId="4499DFA1" w:rsidR="00E17183" w:rsidRPr="00D03FB2" w:rsidRDefault="00E17183" w:rsidP="00E17183">
            <w:pPr>
              <w:rPr>
                <w:rFonts w:eastAsia="Times New Roman"/>
                <w:lang w:eastAsia="cs-CZ"/>
              </w:rPr>
            </w:pPr>
            <w:r w:rsidRPr="00D03FB2">
              <w:rPr>
                <w:rFonts w:eastAsia="Times New Roman"/>
                <w:lang w:eastAsia="cs-CZ"/>
              </w:rPr>
              <w:t>Monitory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57CB" w14:textId="77777777" w:rsidR="00E17183" w:rsidRDefault="00E17183" w:rsidP="00E17183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Účel, určení: </w:t>
            </w:r>
            <w:r>
              <w:rPr>
                <w:rFonts w:eastAsia="Times New Roman"/>
                <w:color w:val="000000"/>
                <w:lang w:eastAsia="cs-CZ"/>
              </w:rPr>
              <w:t>E</w:t>
            </w:r>
            <w:r w:rsidRPr="002E642C">
              <w:rPr>
                <w:rFonts w:eastAsia="Times New Roman"/>
                <w:color w:val="000000"/>
                <w:lang w:eastAsia="cs-CZ"/>
              </w:rPr>
              <w:t>lektronický displej určený ke sledování zblízka jednou osobou, např. na pracovním stole</w:t>
            </w:r>
          </w:p>
          <w:p w14:paraId="017BDF18" w14:textId="2A887B4F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štítkování se vztahuje pouze na zařízení s </w:t>
            </w:r>
            <w:r>
              <w:rPr>
                <w:rFonts w:eastAsia="Times New Roman"/>
                <w:color w:val="000000"/>
                <w:lang w:eastAsia="cs-CZ"/>
              </w:rPr>
              <w:t xml:space="preserve">plochou nad </w:t>
            </w:r>
            <w:r w:rsidRPr="002E642C">
              <w:rPr>
                <w:rFonts w:eastAsia="Times New Roman"/>
                <w:color w:val="000000"/>
                <w:lang w:eastAsia="cs-CZ"/>
              </w:rPr>
              <w:t>100 centimetrů čtverečních</w:t>
            </w:r>
          </w:p>
          <w:p w14:paraId="57784201" w14:textId="7C95FC4B" w:rsidR="00E17183" w:rsidRPr="003B3496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Štítkování nepodléhají projektory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900FC" w14:textId="6FABE8E9" w:rsidR="00E17183" w:rsidRPr="00E7701F" w:rsidRDefault="00E17183" w:rsidP="00E17183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7701F">
              <w:rPr>
                <w:rFonts w:eastAsia="Times New Roman"/>
                <w:b/>
                <w:bCs/>
                <w:lang w:eastAsia="cs-CZ"/>
              </w:rPr>
              <w:t>A, B</w:t>
            </w:r>
          </w:p>
        </w:tc>
      </w:tr>
      <w:tr w:rsidR="00E17183" w:rsidRPr="003B3496" w14:paraId="1536A743" w14:textId="77777777" w:rsidTr="00D84420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62DF" w14:textId="339CE997" w:rsidR="00E17183" w:rsidRPr="00D03FB2" w:rsidRDefault="00E17183" w:rsidP="00E17183">
            <w:pPr>
              <w:rPr>
                <w:rFonts w:eastAsia="Times New Roman"/>
                <w:lang w:eastAsia="cs-CZ"/>
              </w:rPr>
            </w:pPr>
            <w:r w:rsidRPr="00D03FB2">
              <w:rPr>
                <w:rFonts w:eastAsia="Times New Roman"/>
                <w:lang w:eastAsia="cs-CZ"/>
              </w:rPr>
              <w:t>Profesionální displeje</w:t>
            </w:r>
            <w:r>
              <w:rPr>
                <w:rFonts w:eastAsia="Times New Roman"/>
                <w:lang w:eastAsia="cs-CZ"/>
              </w:rPr>
              <w:t>, informační displeje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E405" w14:textId="48CB1918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>Účel, určení:</w:t>
            </w:r>
            <w:r>
              <w:rPr>
                <w:rFonts w:eastAsia="Times New Roman"/>
                <w:color w:val="000000"/>
                <w:lang w:eastAsia="cs-CZ"/>
              </w:rPr>
              <w:t xml:space="preserve"> E</w:t>
            </w:r>
            <w:r w:rsidRPr="002E642C">
              <w:rPr>
                <w:rFonts w:eastAsia="Times New Roman"/>
                <w:color w:val="000000"/>
                <w:lang w:eastAsia="cs-CZ"/>
              </w:rPr>
              <w:t>lektronický displej určený a uváděný na trh pro profesionální použití při úpravě videa a grafických obrazů</w:t>
            </w:r>
            <w:r>
              <w:rPr>
                <w:rFonts w:eastAsia="Times New Roman"/>
                <w:color w:val="000000"/>
                <w:lang w:eastAsia="cs-CZ"/>
              </w:rPr>
              <w:t xml:space="preserve"> (definován v nařízení 2019/2021)</w:t>
            </w:r>
          </w:p>
          <w:p w14:paraId="151E5DE1" w14:textId="77777777" w:rsidR="00E17183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</w:t>
            </w:r>
            <w:r>
              <w:rPr>
                <w:rFonts w:eastAsia="Times New Roman"/>
                <w:color w:val="000000"/>
                <w:lang w:eastAsia="cs-CZ"/>
              </w:rPr>
              <w:t xml:space="preserve">plocha nad </w:t>
            </w:r>
            <w:r w:rsidRPr="002E642C">
              <w:rPr>
                <w:rFonts w:eastAsia="Times New Roman"/>
                <w:color w:val="000000"/>
                <w:lang w:eastAsia="cs-CZ"/>
              </w:rPr>
              <w:t>100 centimetrů čtverečních</w:t>
            </w:r>
          </w:p>
          <w:p w14:paraId="71B2453D" w14:textId="2BB53B98" w:rsidR="00E17183" w:rsidRPr="005C7F0C" w:rsidRDefault="00E17183" w:rsidP="00E17183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eastAsia="Times New Roman"/>
                <w:color w:val="000000"/>
                <w:lang w:eastAsia="cs-CZ"/>
              </w:rPr>
              <w:t>Např. herní monitory, monitory pro práci s grafikou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2015" w14:textId="472B47BF" w:rsidR="00E17183" w:rsidRPr="00E7701F" w:rsidRDefault="00E17183" w:rsidP="00E17183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A, B</w:t>
            </w:r>
          </w:p>
        </w:tc>
      </w:tr>
      <w:tr w:rsidR="00E17183" w:rsidRPr="003B3496" w14:paraId="0B3CD6B0" w14:textId="77777777" w:rsidTr="00336DD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ED3B" w14:textId="4B8FEEDB" w:rsidR="00E17183" w:rsidRPr="00D03FB2" w:rsidRDefault="00E17183" w:rsidP="00E17183">
            <w:pPr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Televizní přijímače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E0E6" w14:textId="4C0256BC" w:rsidR="00E17183" w:rsidRDefault="00E17183" w:rsidP="00E17183">
            <w:pPr>
              <w:jc w:val="both"/>
              <w:rPr>
                <w:rFonts w:asciiTheme="minorHAnsi" w:hAnsiTheme="minorHAnsi" w:cstheme="minorBidi"/>
              </w:rPr>
            </w:pPr>
            <w:r w:rsidRPr="00D37A7C">
              <w:rPr>
                <w:rFonts w:asciiTheme="minorHAnsi" w:hAnsiTheme="minorHAnsi" w:cstheme="minorBidi"/>
              </w:rPr>
              <w:t>Účel, užití: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D37A7C">
              <w:rPr>
                <w:rFonts w:asciiTheme="minorHAnsi" w:hAnsiTheme="minorHAnsi" w:cstheme="minorBidi"/>
              </w:rPr>
              <w:t>E</w:t>
            </w:r>
            <w:r w:rsidR="00D37A7C">
              <w:t>lektronický displej určený primárně k zobrazování a příjmu audiovizuálních signálů, jehož součástmi jsou elektronický displej a jeden či více tunerů/přijímačů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CA1E" w14:textId="7095FED0" w:rsidR="00E17183" w:rsidRDefault="00E17183" w:rsidP="00E17183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A, B</w:t>
            </w:r>
          </w:p>
        </w:tc>
      </w:tr>
      <w:tr w:rsidR="00D37A7C" w:rsidRPr="003B3496" w14:paraId="6CE321FF" w14:textId="77777777" w:rsidTr="00336DD3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BFE59C" w14:textId="5C1B47FE" w:rsidR="00D37A7C" w:rsidRPr="00D37A7C" w:rsidRDefault="00D37A7C" w:rsidP="00E17183">
            <w:pPr>
              <w:rPr>
                <w:rFonts w:eastAsia="Times New Roman"/>
                <w:b/>
                <w:bCs/>
                <w:lang w:eastAsia="cs-CZ"/>
              </w:rPr>
            </w:pPr>
            <w:r w:rsidRPr="00D37A7C">
              <w:rPr>
                <w:rFonts w:eastAsia="Times New Roman"/>
                <w:b/>
                <w:bCs/>
                <w:lang w:eastAsia="cs-CZ"/>
              </w:rPr>
              <w:t>Chytré telefony a počítače typu slate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84529" w14:textId="77777777" w:rsidR="00D37A7C" w:rsidRDefault="00D37A7C" w:rsidP="00E17183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1655702D" wp14:editId="66BD2A37">
                  <wp:extent cx="1364776" cy="825270"/>
                  <wp:effectExtent l="0" t="0" r="6985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06" cy="837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95ED8" w14:textId="77777777" w:rsidR="00D37A7C" w:rsidRDefault="00D37A7C" w:rsidP="00E17183">
            <w:pPr>
              <w:rPr>
                <w:rFonts w:eastAsia="Times New Roman"/>
                <w:color w:val="000000"/>
                <w:lang w:eastAsia="cs-CZ"/>
              </w:rPr>
            </w:pPr>
            <w:r w:rsidRPr="001E3B43">
              <w:rPr>
                <w:rFonts w:eastAsia="Times New Roman"/>
                <w:color w:val="000000"/>
                <w:lang w:eastAsia="cs-CZ"/>
              </w:rPr>
              <w:t>Nařízení (EU) 2023/1669</w:t>
            </w:r>
            <w:r w:rsidRPr="001E3B43"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4"/>
            </w:r>
          </w:p>
          <w:p w14:paraId="3C88364C" w14:textId="77777777" w:rsidR="00D37A7C" w:rsidRPr="001E3B43" w:rsidRDefault="00D37A7C" w:rsidP="00E17183">
            <w:pPr>
              <w:rPr>
                <w:rFonts w:eastAsia="Times New Roman"/>
                <w:color w:val="000000"/>
                <w:lang w:eastAsia="cs-CZ"/>
              </w:rPr>
            </w:pPr>
            <w:hyperlink r:id="rId29" w:history="1">
              <w:r w:rsidRPr="00E55757">
                <w:rPr>
                  <w:rStyle w:val="Hypertextovodkaz"/>
                </w:rPr>
                <w:t>https://eprel.ec.europa.eu/screen/product/smartphonestablets20231669</w:t>
              </w:r>
            </w:hyperlink>
            <w:r>
              <w:t xml:space="preserve"> </w:t>
            </w:r>
            <w:r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  <w:p w14:paraId="481F1E88" w14:textId="77777777" w:rsidR="00D37A7C" w:rsidRDefault="00D37A7C" w:rsidP="00E17183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</w:tr>
      <w:tr w:rsidR="00E17183" w:rsidRPr="003B3496" w14:paraId="69ED21F2" w14:textId="77777777" w:rsidTr="00D84420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74B7" w14:textId="1776592A" w:rsidR="00E17183" w:rsidRPr="0077723C" w:rsidRDefault="00E17183" w:rsidP="00E17183">
            <w:pPr>
              <w:rPr>
                <w:rFonts w:eastAsia="Times New Roman"/>
                <w:lang w:eastAsia="cs-CZ"/>
              </w:rPr>
            </w:pPr>
            <w:r w:rsidRPr="0077723C">
              <w:rPr>
                <w:rFonts w:eastAsia="Times New Roman"/>
                <w:lang w:eastAsia="cs-CZ"/>
              </w:rPr>
              <w:t>Chytré telefony (smartphones)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7A34" w14:textId="4A2C1D52" w:rsidR="00E17183" w:rsidRPr="0077723C" w:rsidRDefault="00E17183" w:rsidP="00E17183">
            <w:pPr>
              <w:pStyle w:val="Prosttext"/>
              <w:rPr>
                <w:rFonts w:asciiTheme="minorHAnsi" w:hAnsiTheme="minorHAnsi"/>
              </w:rPr>
            </w:pPr>
            <w:r w:rsidRPr="0077723C">
              <w:rPr>
                <w:rFonts w:asciiTheme="minorHAnsi" w:hAnsiTheme="minorHAnsi"/>
              </w:rPr>
              <w:t>Účel, určení: M</w:t>
            </w:r>
            <w:r w:rsidRPr="0077723C">
              <w:t>obilní telefon, který se vyznačuje bezdrátovým připojením k síti, mobilním využíváním internetových služeb, operačním systémem s integrovaným displejem s dotykovou obrazovkou s úhlopříčkou viditelné oblasti obrazu 10,16 cm (nebo 4 palce) nebo více, ale méně než 17,78 cm (nebo 7 palců);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B021F" w14:textId="64CBB13F" w:rsidR="00E17183" w:rsidRPr="0077723C" w:rsidRDefault="00E17183" w:rsidP="00E17183">
            <w:pPr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77723C">
              <w:rPr>
                <w:rFonts w:eastAsia="Times New Roman"/>
                <w:b/>
                <w:bCs/>
                <w:lang w:eastAsia="cs-CZ"/>
              </w:rPr>
              <w:t>A, B</w:t>
            </w:r>
          </w:p>
        </w:tc>
      </w:tr>
      <w:tr w:rsidR="00E17183" w:rsidRPr="003B3496" w14:paraId="0857A0CE" w14:textId="77777777" w:rsidTr="00D84420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F8C" w14:textId="0FA783C9" w:rsidR="00E17183" w:rsidRPr="0077723C" w:rsidRDefault="00D37A7C" w:rsidP="00E17183">
            <w:pPr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Počítače typu slate (tablety)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ACAE" w14:textId="68E73B95" w:rsidR="00E17183" w:rsidRDefault="00E17183" w:rsidP="00E17183">
            <w:pPr>
              <w:jc w:val="both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Účel. určení: Z</w:t>
            </w:r>
            <w:r w:rsidRPr="00E97630">
              <w:rPr>
                <w:rFonts w:asciiTheme="minorHAnsi" w:hAnsiTheme="minorHAnsi" w:cstheme="minorBidi"/>
              </w:rPr>
              <w:t>ařízení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E97630">
              <w:rPr>
                <w:rFonts w:asciiTheme="minorHAnsi" w:hAnsiTheme="minorHAnsi" w:cstheme="minorBidi"/>
              </w:rPr>
              <w:t>určen</w:t>
            </w:r>
            <w:r>
              <w:rPr>
                <w:rFonts w:asciiTheme="minorHAnsi" w:hAnsiTheme="minorHAnsi" w:cstheme="minorBidi"/>
              </w:rPr>
              <w:t>é</w:t>
            </w:r>
            <w:r w:rsidRPr="00E97630">
              <w:rPr>
                <w:rFonts w:asciiTheme="minorHAnsi" w:hAnsiTheme="minorHAnsi" w:cstheme="minorBidi"/>
              </w:rPr>
              <w:t xml:space="preserve"> k přenášení </w:t>
            </w:r>
            <w:r>
              <w:rPr>
                <w:rFonts w:asciiTheme="minorHAnsi" w:hAnsiTheme="minorHAnsi" w:cstheme="minorBidi"/>
              </w:rPr>
              <w:t xml:space="preserve">s </w:t>
            </w:r>
            <w:r w:rsidRPr="00E97630">
              <w:rPr>
                <w:rFonts w:asciiTheme="minorHAnsi" w:hAnsiTheme="minorHAnsi" w:cstheme="minorBidi"/>
              </w:rPr>
              <w:t>integrovaný</w:t>
            </w:r>
            <w:r>
              <w:rPr>
                <w:rFonts w:asciiTheme="minorHAnsi" w:hAnsiTheme="minorHAnsi" w:cstheme="minorBidi"/>
              </w:rPr>
              <w:t>m</w:t>
            </w:r>
            <w:r w:rsidRPr="00E97630">
              <w:rPr>
                <w:rFonts w:asciiTheme="minorHAnsi" w:hAnsiTheme="minorHAnsi" w:cstheme="minorBidi"/>
              </w:rPr>
              <w:t xml:space="preserve"> dotykový</w:t>
            </w:r>
            <w:r>
              <w:rPr>
                <w:rFonts w:asciiTheme="minorHAnsi" w:hAnsiTheme="minorHAnsi" w:cstheme="minorBidi"/>
              </w:rPr>
              <w:t>m</w:t>
            </w:r>
            <w:r w:rsidRPr="00E97630">
              <w:rPr>
                <w:rFonts w:asciiTheme="minorHAnsi" w:hAnsiTheme="minorHAnsi" w:cstheme="minorBidi"/>
              </w:rPr>
              <w:t xml:space="preserve"> displej</w:t>
            </w:r>
            <w:r>
              <w:rPr>
                <w:rFonts w:asciiTheme="minorHAnsi" w:hAnsiTheme="minorHAnsi" w:cstheme="minorBidi"/>
              </w:rPr>
              <w:t>em</w:t>
            </w:r>
            <w:r w:rsidRPr="00E97630">
              <w:rPr>
                <w:rFonts w:asciiTheme="minorHAnsi" w:hAnsiTheme="minorHAnsi" w:cstheme="minorBidi"/>
              </w:rPr>
              <w:t xml:space="preserve"> s úhlopříčkou viditelné oblasti obrazu větší nebo rovnou 17,78 cm (nebo 7,0 palce) a menší než 44,20 cm (nebo 17,4 palce)</w:t>
            </w:r>
            <w:r>
              <w:rPr>
                <w:rFonts w:asciiTheme="minorHAnsi" w:hAnsiTheme="minorHAnsi" w:cstheme="minorBidi"/>
              </w:rPr>
              <w:t xml:space="preserve">. Nemá </w:t>
            </w:r>
            <w:r w:rsidRPr="00E97630">
              <w:rPr>
                <w:rFonts w:asciiTheme="minorHAnsi" w:hAnsiTheme="minorHAnsi" w:cstheme="minorBidi"/>
              </w:rPr>
              <w:t>integrovanou, fyzicky připojenou klávesnici</w:t>
            </w:r>
            <w:r>
              <w:rPr>
                <w:rFonts w:asciiTheme="minorHAnsi" w:hAnsiTheme="minorHAnsi" w:cstheme="minorBidi"/>
              </w:rPr>
              <w:t>, p</w:t>
            </w:r>
            <w:r w:rsidRPr="00E97630">
              <w:rPr>
                <w:rFonts w:asciiTheme="minorHAnsi" w:hAnsiTheme="minorHAnsi" w:cstheme="minorBidi"/>
              </w:rPr>
              <w:t>rimárně využívá bezdrátové připojení k</w:t>
            </w:r>
            <w:r>
              <w:rPr>
                <w:rFonts w:asciiTheme="minorHAnsi" w:hAnsiTheme="minorHAnsi" w:cstheme="minorBidi"/>
              </w:rPr>
              <w:t> </w:t>
            </w:r>
            <w:r w:rsidRPr="00E97630">
              <w:rPr>
                <w:rFonts w:asciiTheme="minorHAnsi" w:hAnsiTheme="minorHAnsi" w:cstheme="minorBidi"/>
              </w:rPr>
              <w:t>síti</w:t>
            </w:r>
            <w:r>
              <w:rPr>
                <w:rFonts w:asciiTheme="minorHAnsi" w:hAnsiTheme="minorHAnsi" w:cstheme="minorBidi"/>
              </w:rPr>
              <w:t>, j</w:t>
            </w:r>
            <w:r w:rsidRPr="00E97630">
              <w:rPr>
                <w:rFonts w:asciiTheme="minorHAnsi" w:hAnsiTheme="minorHAnsi" w:cstheme="minorBidi"/>
              </w:rPr>
              <w:t>e napájeno interní baterií a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E97630">
              <w:rPr>
                <w:rFonts w:asciiTheme="minorHAnsi" w:hAnsiTheme="minorHAnsi" w:cstheme="minorBidi"/>
              </w:rPr>
              <w:t>je uváděno na trh s operačním systémem určeným pro mobilní platformy</w:t>
            </w:r>
            <w:r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5B7E" w14:textId="2D8BD665" w:rsidR="00E17183" w:rsidRPr="00E01027" w:rsidRDefault="00E17183" w:rsidP="00E17183">
            <w:pPr>
              <w:jc w:val="center"/>
              <w:rPr>
                <w:rFonts w:eastAsia="Times New Roman"/>
                <w:b/>
                <w:bCs/>
                <w:color w:val="FF0000"/>
                <w:lang w:eastAsia="cs-CZ"/>
              </w:rPr>
            </w:pPr>
            <w:r w:rsidRPr="0077723C">
              <w:rPr>
                <w:rFonts w:eastAsia="Times New Roman"/>
                <w:b/>
                <w:bCs/>
                <w:lang w:eastAsia="cs-CZ"/>
              </w:rPr>
              <w:t>A, B</w:t>
            </w:r>
          </w:p>
        </w:tc>
      </w:tr>
      <w:tr w:rsidR="00E17183" w:rsidRPr="003B3496" w14:paraId="26A7EC9D" w14:textId="77777777" w:rsidTr="003A7ED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0C4C9D" w14:textId="77777777" w:rsidR="00E17183" w:rsidRDefault="00E17183" w:rsidP="00E17183">
            <w:pPr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51F75">
              <w:rPr>
                <w:rFonts w:eastAsia="Times New Roman"/>
                <w:b/>
                <w:bCs/>
                <w:color w:val="000000"/>
                <w:lang w:eastAsia="cs-CZ"/>
              </w:rPr>
              <w:lastRenderedPageBreak/>
              <w:t>Světelné zdroje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</w:p>
          <w:p w14:paraId="4BF8A490" w14:textId="6E84B478" w:rsidR="00E17183" w:rsidRPr="000950AC" w:rsidRDefault="00E17183" w:rsidP="00E17183">
            <w:pPr>
              <w:rPr>
                <w:rFonts w:eastAsia="Times New Roman"/>
                <w:lang w:eastAsia="cs-CZ"/>
              </w:rPr>
            </w:pPr>
            <w:r w:rsidRPr="000950AC">
              <w:rPr>
                <w:rFonts w:eastAsia="Times New Roman"/>
                <w:color w:val="000000"/>
                <w:lang w:eastAsia="cs-CZ"/>
              </w:rPr>
              <w:t>(zářivky, výbojky, předřadníky, svítidla, směrové a nesměrové světelné zdroje)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78762" w14:textId="49BD3FD7" w:rsidR="00E17183" w:rsidRDefault="00E17183" w:rsidP="00E17183">
            <w:pPr>
              <w:rPr>
                <w:rFonts w:ascii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085C2514" wp14:editId="7448D426">
                  <wp:extent cx="1412544" cy="919004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901" cy="92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FD96A" w14:textId="77777777" w:rsidR="00E17183" w:rsidRDefault="00E17183" w:rsidP="00E17183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Nařízení (EU) 2019/2015</w:t>
            </w:r>
            <w:r>
              <w:rPr>
                <w:rStyle w:val="Znakapoznpodarou"/>
                <w:rFonts w:asciiTheme="minorHAnsi" w:hAnsiTheme="minorHAnsi" w:cstheme="minorBidi"/>
              </w:rPr>
              <w:footnoteReference w:id="15"/>
            </w:r>
          </w:p>
          <w:p w14:paraId="434CB0F9" w14:textId="77777777" w:rsidR="00E17183" w:rsidRDefault="00E17183" w:rsidP="00E17183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Odkaz na databázi EPREL:</w:t>
            </w:r>
          </w:p>
          <w:p w14:paraId="24247BA3" w14:textId="7BB3FF0E" w:rsidR="00E17183" w:rsidRPr="00E7701F" w:rsidRDefault="00E17183" w:rsidP="00E17183">
            <w:pPr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 </w:t>
            </w:r>
            <w:hyperlink r:id="rId31" w:history="1">
              <w:r w:rsidRPr="00A2718C">
                <w:rPr>
                  <w:rStyle w:val="Hypertextovodkaz"/>
                  <w:rFonts w:asciiTheme="minorHAnsi" w:hAnsiTheme="minorHAnsi" w:cstheme="minorBidi"/>
                </w:rPr>
                <w:t>https://eprel.ec.europa.eu/screen/product/lightsources</w:t>
              </w:r>
            </w:hyperlink>
            <w:r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E17183" w:rsidRPr="003B3496" w14:paraId="516E2F21" w14:textId="77777777" w:rsidTr="00D8442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82D0" w14:textId="421848F4" w:rsidR="00E17183" w:rsidRDefault="00E17183" w:rsidP="00E17183">
            <w:pPr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S</w:t>
            </w:r>
            <w:r w:rsidRPr="003B3496">
              <w:rPr>
                <w:rFonts w:eastAsia="Times New Roman"/>
                <w:color w:val="000000"/>
                <w:lang w:eastAsia="cs-CZ"/>
              </w:rPr>
              <w:t>větelné zdroje</w:t>
            </w:r>
            <w:r>
              <w:rPr>
                <w:rStyle w:val="Znakapoznpodarou"/>
                <w:rFonts w:eastAsia="Times New Roman"/>
                <w:color w:val="000000"/>
                <w:lang w:eastAsia="cs-CZ"/>
              </w:rPr>
              <w:footnoteReference w:id="16"/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DDF6" w14:textId="77777777" w:rsidR="00E17183" w:rsidRDefault="00E17183" w:rsidP="00E17183">
            <w:pPr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Účel, určení:</w:t>
            </w:r>
            <w:r>
              <w:rPr>
                <w:rFonts w:eastAsia="Times New Roman"/>
                <w:color w:val="000000"/>
                <w:lang w:eastAsia="cs-CZ"/>
              </w:rPr>
              <w:t xml:space="preserve"> Výrobek určený k vyzařování světla.</w:t>
            </w:r>
          </w:p>
          <w:p w14:paraId="53BCAE1B" w14:textId="30D2F6A1" w:rsidR="00E17183" w:rsidRPr="003B3496" w:rsidRDefault="00E17183" w:rsidP="00E17183">
            <w:pPr>
              <w:jc w:val="both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asciiTheme="minorHAnsi" w:hAnsiTheme="minorHAnsi" w:cstheme="minorBidi"/>
              </w:rPr>
              <w:t xml:space="preserve">Pozn.: Štítkovány </w:t>
            </w:r>
            <w:r w:rsidRPr="00A75496">
              <w:rPr>
                <w:rFonts w:asciiTheme="minorHAnsi" w:hAnsiTheme="minorHAnsi" w:cstheme="minorBidi"/>
                <w:b/>
                <w:bCs/>
              </w:rPr>
              <w:t xml:space="preserve">nejsou </w:t>
            </w:r>
            <w:r>
              <w:rPr>
                <w:rFonts w:asciiTheme="minorHAnsi" w:hAnsiTheme="minorHAnsi" w:cstheme="minorBidi"/>
              </w:rPr>
              <w:t xml:space="preserve">světelné zdroje </w:t>
            </w:r>
            <w:r>
              <w:rPr>
                <w:rFonts w:eastAsia="Times New Roman"/>
                <w:color w:val="000000"/>
                <w:lang w:eastAsia="cs-CZ"/>
              </w:rPr>
              <w:t>pro speciální použití – např. nouzová světla, světelné zdroje v motorových vozidlech, ve zdravotnických prostředcích, ve výrobcích napájených baterie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25FE" w14:textId="4590E42C" w:rsidR="00E17183" w:rsidRPr="00E7701F" w:rsidRDefault="00E17183" w:rsidP="00E17183">
            <w:pPr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E7701F">
              <w:rPr>
                <w:rFonts w:eastAsia="Times New Roman"/>
                <w:b/>
                <w:bCs/>
                <w:color w:val="000000"/>
                <w:lang w:eastAsia="cs-CZ"/>
              </w:rPr>
              <w:t>A, B</w:t>
            </w:r>
          </w:p>
        </w:tc>
      </w:tr>
    </w:tbl>
    <w:p w14:paraId="50A0DFE7" w14:textId="7DF0BEB1" w:rsidR="005725E2" w:rsidRDefault="005725E2" w:rsidP="00376C78">
      <w:pPr>
        <w:rPr>
          <w:rFonts w:eastAsia="Times New Roman"/>
          <w:b/>
          <w:bCs/>
          <w:color w:val="000000"/>
          <w:lang w:eastAsia="cs-CZ"/>
        </w:rPr>
      </w:pPr>
    </w:p>
    <w:p w14:paraId="17D076DA" w14:textId="336C4810" w:rsidR="00D37A7C" w:rsidRDefault="00D37A7C">
      <w:pPr>
        <w:rPr>
          <w:rFonts w:eastAsia="Times New Roman"/>
          <w:b/>
          <w:bCs/>
          <w:color w:val="000000"/>
          <w:lang w:eastAsia="cs-CZ"/>
        </w:rPr>
      </w:pPr>
      <w:r>
        <w:rPr>
          <w:rFonts w:eastAsia="Times New Roman"/>
          <w:b/>
          <w:bCs/>
          <w:color w:val="000000"/>
          <w:lang w:eastAsia="cs-CZ"/>
        </w:rPr>
        <w:br w:type="page"/>
      </w:r>
    </w:p>
    <w:p w14:paraId="5C15507F" w14:textId="77777777" w:rsidR="00D37A7C" w:rsidRDefault="00D37A7C" w:rsidP="00376C78">
      <w:pPr>
        <w:rPr>
          <w:rFonts w:eastAsia="Times New Roman"/>
          <w:b/>
          <w:bCs/>
          <w:color w:val="000000"/>
          <w:lang w:eastAsia="cs-CZ"/>
        </w:rPr>
      </w:pPr>
    </w:p>
    <w:p w14:paraId="66F2462E" w14:textId="2B40931B" w:rsidR="00214901" w:rsidRPr="009E3D13" w:rsidRDefault="009E3D13" w:rsidP="009E3D13">
      <w:pPr>
        <w:pStyle w:val="Odstavecseseznamem"/>
        <w:numPr>
          <w:ilvl w:val="0"/>
          <w:numId w:val="22"/>
        </w:numPr>
        <w:rPr>
          <w:b/>
          <w:bCs/>
          <w:sz w:val="24"/>
          <w:szCs w:val="24"/>
        </w:rPr>
      </w:pPr>
      <w:bookmarkStart w:id="2" w:name="_Hlk175817568"/>
      <w:r w:rsidRPr="009E3D13">
        <w:rPr>
          <w:b/>
          <w:bCs/>
          <w:sz w:val="24"/>
          <w:szCs w:val="24"/>
        </w:rPr>
        <w:t>Doplňující informace a databáze EPREL</w:t>
      </w:r>
    </w:p>
    <w:p w14:paraId="042BC690" w14:textId="77777777" w:rsidR="00D20BC2" w:rsidRPr="00D20BC2" w:rsidRDefault="00D20BC2" w:rsidP="00D20BC2">
      <w:pPr>
        <w:pStyle w:val="Odstavecseseznamem"/>
        <w:ind w:left="720" w:firstLine="0"/>
        <w:rPr>
          <w:b/>
          <w:bCs/>
        </w:rPr>
      </w:pPr>
    </w:p>
    <w:p w14:paraId="0EC9463A" w14:textId="45BC7BFD" w:rsidR="00214901" w:rsidRPr="009E3D13" w:rsidRDefault="009E3D13" w:rsidP="009E3D13">
      <w:pPr>
        <w:rPr>
          <w:b/>
          <w:bCs/>
        </w:rPr>
      </w:pPr>
      <w:r w:rsidRPr="009E3D13">
        <w:rPr>
          <w:b/>
          <w:bCs/>
        </w:rPr>
        <w:t xml:space="preserve">2.1 </w:t>
      </w:r>
      <w:r w:rsidR="00214901" w:rsidRPr="009E3D13">
        <w:rPr>
          <w:b/>
          <w:bCs/>
        </w:rPr>
        <w:t>Rámcové informace</w:t>
      </w:r>
      <w:r w:rsidR="00D20BC2" w:rsidRPr="009E3D13">
        <w:rPr>
          <w:b/>
          <w:bCs/>
        </w:rPr>
        <w:t xml:space="preserve"> Evropské komise </w:t>
      </w:r>
      <w:r w:rsidR="00214901" w:rsidRPr="009E3D13">
        <w:rPr>
          <w:b/>
          <w:bCs/>
        </w:rPr>
        <w:t>k výrobkům, na kter</w:t>
      </w:r>
      <w:r w:rsidR="00D20BC2" w:rsidRPr="009E3D13">
        <w:rPr>
          <w:b/>
          <w:bCs/>
        </w:rPr>
        <w:t>é</w:t>
      </w:r>
      <w:r w:rsidR="00214901" w:rsidRPr="009E3D13">
        <w:rPr>
          <w:b/>
          <w:bCs/>
        </w:rPr>
        <w:t xml:space="preserve"> se vztahují požadavky </w:t>
      </w:r>
      <w:r>
        <w:rPr>
          <w:b/>
          <w:bCs/>
        </w:rPr>
        <w:t>n</w:t>
      </w:r>
      <w:r w:rsidR="00214901" w:rsidRPr="009E3D13">
        <w:rPr>
          <w:b/>
          <w:bCs/>
        </w:rPr>
        <w:t xml:space="preserve">a energetické štítkování </w:t>
      </w:r>
    </w:p>
    <w:p w14:paraId="08836535" w14:textId="701F4D47" w:rsidR="00B838CD" w:rsidRDefault="00D20BC2" w:rsidP="00D20BC2">
      <w:pPr>
        <w:pStyle w:val="Odstavecseseznamem"/>
        <w:ind w:left="720" w:firstLine="0"/>
      </w:pPr>
      <w:hyperlink r:id="rId32" w:history="1">
        <w:r w:rsidRPr="00D20BC2">
          <w:rPr>
            <w:rStyle w:val="Hypertextovodkaz"/>
          </w:rPr>
          <w:t>https://energy-efficient-products.ec.europa.eu/suppliers/eprel-suppliers_en</w:t>
        </w:r>
      </w:hyperlink>
      <w:r w:rsidR="00B838CD" w:rsidRPr="00D20BC2">
        <w:t xml:space="preserve"> </w:t>
      </w:r>
    </w:p>
    <w:p w14:paraId="7BE496C6" w14:textId="40A8BF3D" w:rsidR="000950AC" w:rsidRPr="00D71E37" w:rsidRDefault="000950AC" w:rsidP="00D20BC2">
      <w:pPr>
        <w:pStyle w:val="Odstavecseseznamem"/>
        <w:ind w:left="720" w:firstLine="0"/>
      </w:pPr>
      <w:hyperlink r:id="rId33" w:history="1">
        <w:r w:rsidRPr="00D71E37">
          <w:rPr>
            <w:rStyle w:val="Hypertextovodkaz"/>
            <w:rFonts w:eastAsia="Times New Roman"/>
            <w:lang w:eastAsia="cs-CZ"/>
          </w:rPr>
          <w:t>https://energy-efficient-products.ec.europa.eu/ecodesign-and-energy-label/product-list_en</w:t>
        </w:r>
      </w:hyperlink>
      <w:r w:rsidRPr="00D71E37">
        <w:rPr>
          <w:rStyle w:val="Hypertextovodkaz"/>
          <w:rFonts w:eastAsia="Times New Roman"/>
          <w:lang w:eastAsia="cs-CZ"/>
        </w:rPr>
        <w:t xml:space="preserve"> </w:t>
      </w:r>
    </w:p>
    <w:p w14:paraId="419C960E" w14:textId="2F357EF0" w:rsidR="00214901" w:rsidRPr="00D71E37" w:rsidRDefault="00214901" w:rsidP="006808DB"/>
    <w:p w14:paraId="352C3492" w14:textId="1F57184F" w:rsidR="001F7949" w:rsidRDefault="00214901" w:rsidP="009E3D13">
      <w:pPr>
        <w:pStyle w:val="Odstavecseseznamem"/>
        <w:numPr>
          <w:ilvl w:val="1"/>
          <w:numId w:val="23"/>
        </w:numPr>
        <w:rPr>
          <w:b/>
          <w:bCs/>
        </w:rPr>
      </w:pPr>
      <w:r w:rsidRPr="009E3D13">
        <w:rPr>
          <w:b/>
          <w:bCs/>
        </w:rPr>
        <w:t>Návod k použití databáze EPREL</w:t>
      </w:r>
    </w:p>
    <w:p w14:paraId="6B4C5BF3" w14:textId="77777777" w:rsidR="009E3D13" w:rsidRPr="009E3D13" w:rsidRDefault="009E3D13" w:rsidP="009E3D13">
      <w:pPr>
        <w:pStyle w:val="Odstavecseseznamem"/>
        <w:ind w:left="360" w:firstLine="0"/>
        <w:rPr>
          <w:b/>
          <w:bCs/>
        </w:rPr>
      </w:pPr>
    </w:p>
    <w:p w14:paraId="4C3BF283" w14:textId="53AEBDA3" w:rsidR="001F7949" w:rsidRPr="00B86AD5" w:rsidRDefault="001F7949" w:rsidP="00B86AD5">
      <w:pPr>
        <w:pStyle w:val="Odstavecseseznamem"/>
        <w:numPr>
          <w:ilvl w:val="0"/>
          <w:numId w:val="20"/>
        </w:numPr>
        <w:spacing w:before="120" w:after="120"/>
        <w:ind w:left="402" w:hanging="357"/>
        <w:rPr>
          <w:b/>
          <w:bCs/>
        </w:rPr>
      </w:pPr>
      <w:r w:rsidRPr="00CE6D5A">
        <w:rPr>
          <w:b/>
          <w:bCs/>
        </w:rPr>
        <w:t xml:space="preserve">Odkaz na úvodní stránku EPREL: </w:t>
      </w:r>
      <w:hyperlink r:id="rId34" w:history="1">
        <w:r w:rsidRPr="004069BA">
          <w:rPr>
            <w:rStyle w:val="Hypertextovodkaz"/>
          </w:rPr>
          <w:t>https://eprel.ec.europa.eu/screen/home</w:t>
        </w:r>
      </w:hyperlink>
    </w:p>
    <w:p w14:paraId="32538D96" w14:textId="0EF578D5" w:rsidR="00214901" w:rsidRPr="00CE6D5A" w:rsidRDefault="001F7949" w:rsidP="00B86AD5">
      <w:pPr>
        <w:pStyle w:val="Odstavecseseznamem"/>
        <w:numPr>
          <w:ilvl w:val="0"/>
          <w:numId w:val="20"/>
        </w:numPr>
        <w:spacing w:before="0" w:after="120"/>
        <w:rPr>
          <w:b/>
          <w:bCs/>
        </w:rPr>
      </w:pPr>
      <w:r w:rsidRPr="00CE6D5A">
        <w:rPr>
          <w:b/>
          <w:bCs/>
        </w:rPr>
        <w:t>Stránka kategorie výrobku</w:t>
      </w:r>
    </w:p>
    <w:p w14:paraId="1CC2435C" w14:textId="66AB3A96" w:rsidR="00CE6D5A" w:rsidRDefault="001F7949" w:rsidP="00B86AD5">
      <w:pPr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282473B3" wp14:editId="25EDF54F">
            <wp:extent cx="4150207" cy="3714750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65465" cy="372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199D" w14:textId="758CD4FF" w:rsidR="003423F8" w:rsidRPr="003423F8" w:rsidRDefault="00B86AD5" w:rsidP="003423F8">
      <w:pPr>
        <w:pStyle w:val="Odstavecseseznamem"/>
        <w:numPr>
          <w:ilvl w:val="0"/>
          <w:numId w:val="20"/>
        </w:numPr>
        <w:spacing w:before="120" w:after="120"/>
        <w:ind w:left="402" w:hanging="357"/>
        <w:rPr>
          <w:b/>
          <w:bCs/>
        </w:rPr>
      </w:pPr>
      <w:r>
        <w:rPr>
          <w:b/>
          <w:bCs/>
        </w:rPr>
        <w:t xml:space="preserve">Volba způsobilých energetických tříd </w:t>
      </w:r>
    </w:p>
    <w:p w14:paraId="5C01B775" w14:textId="2EB2A9C9" w:rsidR="00B86AD5" w:rsidRDefault="003423F8" w:rsidP="00B86AD5">
      <w:pPr>
        <w:jc w:val="righ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63486" wp14:editId="11CD3B40">
                <wp:simplePos x="0" y="0"/>
                <wp:positionH relativeFrom="column">
                  <wp:posOffset>1561465</wp:posOffset>
                </wp:positionH>
                <wp:positionV relativeFrom="paragraph">
                  <wp:posOffset>1115060</wp:posOffset>
                </wp:positionV>
                <wp:extent cx="561975" cy="9525"/>
                <wp:effectExtent l="0" t="76200" r="28575" b="8572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6E23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0" o:spid="_x0000_s1026" type="#_x0000_t32" style="position:absolute;margin-left:122.95pt;margin-top:87.8pt;width:44.2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" strokecolor="#1f497d [3215]">
                <v:stroke endarrow="block"/>
              </v:shape>
            </w:pict>
          </mc:Fallback>
        </mc:AlternateContent>
      </w:r>
      <w:r w:rsidR="00B86AD5">
        <w:rPr>
          <w:noProof/>
        </w:rPr>
        <w:drawing>
          <wp:inline distT="0" distB="0" distL="0" distR="0" wp14:anchorId="11CB73FE" wp14:editId="3C613B36">
            <wp:extent cx="4311719" cy="21717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57761" cy="21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5274601" w14:textId="1EB55D0C" w:rsidR="00E31C91" w:rsidRDefault="00E31C91" w:rsidP="00E31C91">
      <w:pPr>
        <w:rPr>
          <w:b/>
          <w:bCs/>
        </w:rPr>
      </w:pPr>
    </w:p>
    <w:p w14:paraId="2EBF502E" w14:textId="7C73BEBD" w:rsidR="00E31C91" w:rsidRDefault="00E31C91" w:rsidP="00E31C91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16"/>
        <w:gridCol w:w="7042"/>
      </w:tblGrid>
      <w:tr w:rsidR="00E31C91" w14:paraId="21994E85" w14:textId="77777777" w:rsidTr="004A18BB">
        <w:tc>
          <w:tcPr>
            <w:tcW w:w="9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397AE" w14:textId="77777777" w:rsidR="00E31C91" w:rsidRDefault="00E31C91" w:rsidP="00E31C91">
            <w:pPr>
              <w:pStyle w:val="Odstavecseseznamem"/>
              <w:numPr>
                <w:ilvl w:val="0"/>
                <w:numId w:val="20"/>
              </w:numPr>
              <w:rPr>
                <w:b/>
                <w:bCs/>
                <w:sz w:val="22"/>
                <w:szCs w:val="22"/>
              </w:rPr>
            </w:pPr>
            <w:r w:rsidRPr="00E31C91">
              <w:rPr>
                <w:b/>
                <w:bCs/>
                <w:sz w:val="22"/>
                <w:szCs w:val="22"/>
              </w:rPr>
              <w:t>Volba dalších parametrů (databáze umožňuje navolit kombinaci parametrů)</w:t>
            </w:r>
          </w:p>
          <w:p w14:paraId="37610F6B" w14:textId="2A1D0C74" w:rsidR="004A18BB" w:rsidRPr="00E31C91" w:rsidRDefault="004A18BB" w:rsidP="004A18BB">
            <w:pPr>
              <w:pStyle w:val="Odstavecseseznamem"/>
              <w:ind w:left="405" w:firstLine="0"/>
              <w:rPr>
                <w:b/>
                <w:bCs/>
                <w:sz w:val="22"/>
                <w:szCs w:val="22"/>
              </w:rPr>
            </w:pPr>
          </w:p>
        </w:tc>
      </w:tr>
      <w:tr w:rsidR="00E31C91" w14:paraId="7141B00F" w14:textId="77777777" w:rsidTr="004A18BB"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14:paraId="5E6D4BDC" w14:textId="77777777" w:rsidR="00E31C91" w:rsidRDefault="00E31C91" w:rsidP="00E31C91">
            <w:pPr>
              <w:rPr>
                <w:b/>
                <w:bCs/>
              </w:rPr>
            </w:pPr>
          </w:p>
          <w:p w14:paraId="14DDCE28" w14:textId="77777777" w:rsidR="00E31C91" w:rsidRDefault="00E31C91" w:rsidP="00E31C91">
            <w:pPr>
              <w:rPr>
                <w:b/>
                <w:bCs/>
              </w:rPr>
            </w:pPr>
          </w:p>
          <w:p w14:paraId="0D525CF6" w14:textId="77777777" w:rsidR="00E31C91" w:rsidRDefault="00E31C91" w:rsidP="00E31C91">
            <w:pPr>
              <w:rPr>
                <w:b/>
                <w:bCs/>
              </w:rPr>
            </w:pPr>
          </w:p>
          <w:p w14:paraId="3FFC5271" w14:textId="77777777" w:rsidR="00E31C91" w:rsidRDefault="00E31C91" w:rsidP="00E31C91">
            <w:pPr>
              <w:rPr>
                <w:b/>
                <w:bCs/>
              </w:rPr>
            </w:pPr>
          </w:p>
          <w:p w14:paraId="13F26B08" w14:textId="4CDBF2F9" w:rsidR="00E31C91" w:rsidRDefault="00E31C91" w:rsidP="00E31C91">
            <w:pPr>
              <w:rPr>
                <w:b/>
                <w:bCs/>
              </w:rPr>
            </w:pPr>
          </w:p>
          <w:p w14:paraId="752E42F4" w14:textId="449F791C" w:rsidR="00E31C91" w:rsidRDefault="00E31C91" w:rsidP="00E31C91">
            <w:pPr>
              <w:rPr>
                <w:b/>
                <w:bCs/>
              </w:rPr>
            </w:pPr>
          </w:p>
          <w:p w14:paraId="3CB73C5C" w14:textId="46C24B03" w:rsidR="00E31C91" w:rsidRDefault="00E31C91" w:rsidP="00E31C91">
            <w:pPr>
              <w:rPr>
                <w:b/>
                <w:bCs/>
              </w:rPr>
            </w:pPr>
          </w:p>
          <w:p w14:paraId="1C1AF1CE" w14:textId="77777777" w:rsidR="00E31C91" w:rsidRDefault="00E31C91" w:rsidP="00E31C91">
            <w:pPr>
              <w:rPr>
                <w:b/>
                <w:bCs/>
              </w:rPr>
            </w:pPr>
          </w:p>
          <w:p w14:paraId="3503795E" w14:textId="77777777" w:rsidR="00E31C91" w:rsidRDefault="00E31C91" w:rsidP="00E31C91">
            <w:pPr>
              <w:rPr>
                <w:b/>
                <w:bCs/>
              </w:rPr>
            </w:pPr>
          </w:p>
          <w:p w14:paraId="66A4DC33" w14:textId="77777777" w:rsidR="00E31C91" w:rsidRDefault="00E31C91" w:rsidP="00E31C91">
            <w:pPr>
              <w:rPr>
                <w:b/>
                <w:bCs/>
              </w:rPr>
            </w:pPr>
          </w:p>
          <w:p w14:paraId="6E654696" w14:textId="16052699" w:rsidR="00E31C91" w:rsidRDefault="00E31C91" w:rsidP="00E31C91">
            <w:pPr>
              <w:rPr>
                <w:b/>
                <w:bCs/>
              </w:rPr>
            </w:pPr>
          </w:p>
          <w:p w14:paraId="5EA68130" w14:textId="34B704D3" w:rsidR="004A18BB" w:rsidRDefault="004A18BB" w:rsidP="00E31C91">
            <w:pPr>
              <w:rPr>
                <w:b/>
                <w:bCs/>
              </w:rPr>
            </w:pPr>
          </w:p>
          <w:p w14:paraId="6C40EC30" w14:textId="11B1EFF7" w:rsidR="004A18BB" w:rsidRDefault="004A18BB" w:rsidP="00E31C91">
            <w:pPr>
              <w:rPr>
                <w:b/>
                <w:bCs/>
              </w:rPr>
            </w:pPr>
          </w:p>
          <w:p w14:paraId="724F9A63" w14:textId="77777777" w:rsidR="004A18BB" w:rsidRDefault="004A18BB" w:rsidP="00E31C91">
            <w:pPr>
              <w:rPr>
                <w:b/>
                <w:bCs/>
              </w:rPr>
            </w:pPr>
          </w:p>
          <w:p w14:paraId="635694A7" w14:textId="77777777" w:rsidR="00E31C91" w:rsidRDefault="00E31C91" w:rsidP="00E31C91">
            <w:pPr>
              <w:rPr>
                <w:b/>
                <w:bCs/>
              </w:rPr>
            </w:pPr>
          </w:p>
          <w:p w14:paraId="7168D278" w14:textId="77777777" w:rsidR="00E31C91" w:rsidRDefault="00E31C91" w:rsidP="00E31C91">
            <w:pPr>
              <w:rPr>
                <w:b/>
                <w:bCs/>
              </w:rPr>
            </w:pPr>
          </w:p>
          <w:p w14:paraId="27B57AEF" w14:textId="77777777" w:rsidR="00E31C91" w:rsidRDefault="00E31C91" w:rsidP="00E31C91">
            <w:pPr>
              <w:rPr>
                <w:b/>
                <w:bCs/>
              </w:rPr>
            </w:pPr>
          </w:p>
          <w:p w14:paraId="61C48CC4" w14:textId="77777777" w:rsidR="00E31C91" w:rsidRDefault="00E31C91" w:rsidP="00E31C91">
            <w:pPr>
              <w:rPr>
                <w:b/>
                <w:bCs/>
              </w:rPr>
            </w:pPr>
          </w:p>
          <w:p w14:paraId="14A52956" w14:textId="77777777" w:rsidR="00E31C91" w:rsidRDefault="00E31C91" w:rsidP="00E31C91">
            <w:pPr>
              <w:rPr>
                <w:b/>
                <w:bCs/>
              </w:rPr>
            </w:pPr>
          </w:p>
          <w:p w14:paraId="0389C528" w14:textId="3B181530" w:rsidR="004A18BB" w:rsidRDefault="004A18BB" w:rsidP="00E31C91">
            <w:pPr>
              <w:rPr>
                <w:b/>
                <w:bCs/>
              </w:rPr>
            </w:pPr>
          </w:p>
        </w:tc>
        <w:tc>
          <w:tcPr>
            <w:tcW w:w="70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EA4B7" w14:textId="79F0BE7E" w:rsidR="00E31C91" w:rsidRDefault="003A7796" w:rsidP="00E31C91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341525" wp14:editId="0D6C4CCD">
                      <wp:simplePos x="0" y="0"/>
                      <wp:positionH relativeFrom="column">
                        <wp:posOffset>-375811</wp:posOffset>
                      </wp:positionH>
                      <wp:positionV relativeFrom="paragraph">
                        <wp:posOffset>1071370</wp:posOffset>
                      </wp:positionV>
                      <wp:extent cx="2400300" cy="9525"/>
                      <wp:effectExtent l="0" t="57150" r="38100" b="85725"/>
                      <wp:wrapNone/>
                      <wp:docPr id="42" name="Přímá spojnice se šipkou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03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2296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42" o:spid="_x0000_s1026" type="#_x0000_t32" style="position:absolute;margin-left:-29.6pt;margin-top:84.35pt;width:189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" strokecolor="#1f497d [3215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5AB0FE" wp14:editId="56DC7FF0">
                      <wp:simplePos x="0" y="0"/>
                      <wp:positionH relativeFrom="column">
                        <wp:posOffset>-403860</wp:posOffset>
                      </wp:positionH>
                      <wp:positionV relativeFrom="paragraph">
                        <wp:posOffset>1128840</wp:posOffset>
                      </wp:positionV>
                      <wp:extent cx="3152775" cy="0"/>
                      <wp:effectExtent l="0" t="76200" r="9525" b="95250"/>
                      <wp:wrapNone/>
                      <wp:docPr id="41" name="Přímá spojnice se šipkou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52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DBD1E6" id="Přímá spojnice se šipkou 41" o:spid="_x0000_s1026" type="#_x0000_t32" style="position:absolute;margin-left:-31.8pt;margin-top:88.9pt;width:248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" strokecolor="#1f497d [3215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BB7490" wp14:editId="31B670DD">
                      <wp:simplePos x="0" y="0"/>
                      <wp:positionH relativeFrom="column">
                        <wp:posOffset>-379200</wp:posOffset>
                      </wp:positionH>
                      <wp:positionV relativeFrom="paragraph">
                        <wp:posOffset>1172549</wp:posOffset>
                      </wp:positionV>
                      <wp:extent cx="3933825" cy="9525"/>
                      <wp:effectExtent l="0" t="76200" r="28575" b="85725"/>
                      <wp:wrapNone/>
                      <wp:docPr id="40" name="Přímá spojnice se šipkou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38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1CC83" id="Přímá spojnice se šipkou 40" o:spid="_x0000_s1026" type="#_x0000_t32" style="position:absolute;margin-left:-29.85pt;margin-top:92.35pt;width:309.75pt;height: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" strokecolor="#1f497d [3215]">
                      <v:stroke endarrow="block"/>
                    </v:shape>
                  </w:pict>
                </mc:Fallback>
              </mc:AlternateContent>
            </w:r>
            <w:r w:rsidR="004A18BB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F236D7" wp14:editId="49993B00">
                      <wp:simplePos x="0" y="0"/>
                      <wp:positionH relativeFrom="column">
                        <wp:posOffset>-270510</wp:posOffset>
                      </wp:positionH>
                      <wp:positionV relativeFrom="paragraph">
                        <wp:posOffset>3554095</wp:posOffset>
                      </wp:positionV>
                      <wp:extent cx="3990975" cy="9525"/>
                      <wp:effectExtent l="0" t="57150" r="28575" b="85725"/>
                      <wp:wrapNone/>
                      <wp:docPr id="43" name="Přímá spojnice se šipkou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09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FDC3CE" id="Přímá spojnice se šipkou 43" o:spid="_x0000_s1026" type="#_x0000_t32" style="position:absolute;margin-left:-21.3pt;margin-top:279.85pt;width:314.2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" strokecolor="#1f497d [3215]">
                      <v:stroke endarrow="block"/>
                    </v:shape>
                  </w:pict>
                </mc:Fallback>
              </mc:AlternateContent>
            </w:r>
            <w:r w:rsidR="00E31C91">
              <w:rPr>
                <w:noProof/>
              </w:rPr>
              <w:drawing>
                <wp:inline distT="0" distB="0" distL="0" distR="0" wp14:anchorId="1F80C420" wp14:editId="6F0EE967">
                  <wp:extent cx="4332278" cy="4067175"/>
                  <wp:effectExtent l="0" t="0" r="0" b="0"/>
                  <wp:docPr id="39" name="Obráze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26905" t="24236" r="28101" b="10827"/>
                          <a:stretch/>
                        </pic:blipFill>
                        <pic:spPr bwMode="auto">
                          <a:xfrm>
                            <a:off x="0" y="0"/>
                            <a:ext cx="4361336" cy="4094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C91" w14:paraId="7D706061" w14:textId="77777777" w:rsidTr="004A18BB"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14:paraId="1E172B3B" w14:textId="2FADCC86" w:rsidR="00E31C91" w:rsidRPr="00E31C91" w:rsidRDefault="00E31C91" w:rsidP="00E31C91">
            <w:pPr>
              <w:pStyle w:val="Odstavecseseznamem"/>
              <w:numPr>
                <w:ilvl w:val="0"/>
                <w:numId w:val="20"/>
              </w:numPr>
              <w:rPr>
                <w:b/>
                <w:bCs/>
                <w:sz w:val="22"/>
                <w:szCs w:val="22"/>
              </w:rPr>
            </w:pPr>
            <w:r w:rsidRPr="00E31C91">
              <w:rPr>
                <w:b/>
                <w:bCs/>
                <w:sz w:val="22"/>
                <w:szCs w:val="22"/>
              </w:rPr>
              <w:t>Podrobnosti o výrobku</w:t>
            </w:r>
          </w:p>
          <w:p w14:paraId="7859D42E" w14:textId="6EE9BCD5" w:rsidR="00E31C91" w:rsidRDefault="00E31C91" w:rsidP="00E31C91">
            <w:pPr>
              <w:rPr>
                <w:b/>
                <w:bCs/>
              </w:rPr>
            </w:pPr>
          </w:p>
          <w:p w14:paraId="6E9D4FFB" w14:textId="72E2C8FD" w:rsidR="00E31C91" w:rsidRDefault="00E31C91" w:rsidP="00E31C91">
            <w:pPr>
              <w:rPr>
                <w:b/>
                <w:bCs/>
              </w:rPr>
            </w:pPr>
          </w:p>
          <w:p w14:paraId="01458A06" w14:textId="63CCC23F" w:rsidR="004A18BB" w:rsidRDefault="004A18BB" w:rsidP="00E31C91">
            <w:pPr>
              <w:rPr>
                <w:b/>
                <w:bCs/>
              </w:rPr>
            </w:pPr>
          </w:p>
          <w:p w14:paraId="4144E253" w14:textId="0AAB5DA0" w:rsidR="004A18BB" w:rsidRDefault="004A18BB" w:rsidP="00E31C91">
            <w:pPr>
              <w:rPr>
                <w:b/>
                <w:bCs/>
              </w:rPr>
            </w:pPr>
          </w:p>
          <w:p w14:paraId="6B3383F0" w14:textId="77777777" w:rsidR="004A18BB" w:rsidRDefault="004A18BB" w:rsidP="00E31C91">
            <w:pPr>
              <w:rPr>
                <w:b/>
                <w:bCs/>
              </w:rPr>
            </w:pPr>
          </w:p>
          <w:p w14:paraId="4906695E" w14:textId="77777777" w:rsidR="004A18BB" w:rsidRDefault="004A18BB" w:rsidP="00E31C91">
            <w:pPr>
              <w:rPr>
                <w:b/>
                <w:bCs/>
              </w:rPr>
            </w:pPr>
          </w:p>
          <w:p w14:paraId="713AC33D" w14:textId="1BC0A854" w:rsidR="004A18BB" w:rsidRDefault="004A18BB" w:rsidP="00E31C91">
            <w:pPr>
              <w:rPr>
                <w:b/>
                <w:bCs/>
              </w:rPr>
            </w:pPr>
          </w:p>
        </w:tc>
        <w:tc>
          <w:tcPr>
            <w:tcW w:w="70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0DFA3" w14:textId="77777777" w:rsidR="00E31C91" w:rsidRDefault="00E31C91" w:rsidP="00E31C91">
            <w:pPr>
              <w:rPr>
                <w:b/>
                <w:bCs/>
              </w:rPr>
            </w:pPr>
          </w:p>
        </w:tc>
      </w:tr>
    </w:tbl>
    <w:p w14:paraId="34EF0DA8" w14:textId="4CAE992F" w:rsidR="00E31C91" w:rsidRDefault="00E31C91" w:rsidP="00E31C91">
      <w:pPr>
        <w:rPr>
          <w:b/>
          <w:bCs/>
        </w:rPr>
      </w:pPr>
    </w:p>
    <w:p w14:paraId="61377B43" w14:textId="6A3B2160" w:rsidR="003A7796" w:rsidRDefault="003A7796" w:rsidP="00E31C91">
      <w:pPr>
        <w:rPr>
          <w:b/>
          <w:bCs/>
        </w:rPr>
      </w:pPr>
    </w:p>
    <w:p w14:paraId="797C5EF3" w14:textId="335392E1" w:rsidR="003A7796" w:rsidRDefault="003A7796" w:rsidP="00E31C91">
      <w:pPr>
        <w:rPr>
          <w:b/>
          <w:bCs/>
        </w:rPr>
      </w:pPr>
    </w:p>
    <w:p w14:paraId="28368C4B" w14:textId="77777777" w:rsidR="003A7796" w:rsidRPr="00E31C91" w:rsidRDefault="003A7796" w:rsidP="00E31C91">
      <w:pPr>
        <w:rPr>
          <w:b/>
          <w:bCs/>
        </w:rPr>
      </w:pPr>
    </w:p>
    <w:p w14:paraId="444ADDD4" w14:textId="0D37536A" w:rsidR="00E31C91" w:rsidRDefault="004A18BB" w:rsidP="00E31C91">
      <w:pPr>
        <w:pStyle w:val="Odstavecseseznamem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Struktura a obsah informací o výrobku</w:t>
      </w:r>
    </w:p>
    <w:p w14:paraId="1E87C4A1" w14:textId="598F1407" w:rsidR="00E771AE" w:rsidRDefault="00E771AE" w:rsidP="00E771AE">
      <w:pPr>
        <w:pStyle w:val="Odstavecseseznamem"/>
        <w:ind w:left="405" w:firstLine="0"/>
        <w:rPr>
          <w:b/>
          <w:bCs/>
        </w:rPr>
      </w:pPr>
    </w:p>
    <w:p w14:paraId="61002B94" w14:textId="7EB586C1" w:rsidR="00E771AE" w:rsidRDefault="00E771AE" w:rsidP="00E771AE">
      <w:pPr>
        <w:pStyle w:val="Odstavecseseznamem"/>
        <w:numPr>
          <w:ilvl w:val="0"/>
          <w:numId w:val="21"/>
        </w:numPr>
      </w:pPr>
      <w:r w:rsidRPr="00E771AE">
        <w:t>Podrobné informace jsou obsaženy v informačním listu výrobku</w:t>
      </w:r>
    </w:p>
    <w:p w14:paraId="14FF97EC" w14:textId="2DE98B33" w:rsidR="00E771AE" w:rsidRPr="00E771AE" w:rsidRDefault="00E771AE" w:rsidP="00E771AE">
      <w:pPr>
        <w:pStyle w:val="Odstavecseseznamem"/>
        <w:numPr>
          <w:ilvl w:val="0"/>
          <w:numId w:val="21"/>
        </w:numPr>
      </w:pPr>
      <w:r>
        <w:t>Databáze EPREL umožňuje stáhnout štítek pro tisk</w:t>
      </w:r>
    </w:p>
    <w:p w14:paraId="09C99536" w14:textId="61912673" w:rsidR="00E771AE" w:rsidRDefault="00E771AE" w:rsidP="00E771AE">
      <w:pPr>
        <w:rPr>
          <w:b/>
          <w:bCs/>
        </w:rPr>
      </w:pPr>
    </w:p>
    <w:p w14:paraId="187CF7B3" w14:textId="6378903E" w:rsidR="00E771AE" w:rsidRPr="00E771AE" w:rsidRDefault="0077723C" w:rsidP="00E771A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54B097B" wp14:editId="59D6810A">
            <wp:simplePos x="0" y="0"/>
            <wp:positionH relativeFrom="margin">
              <wp:posOffset>2240915</wp:posOffset>
            </wp:positionH>
            <wp:positionV relativeFrom="paragraph">
              <wp:posOffset>7620</wp:posOffset>
            </wp:positionV>
            <wp:extent cx="3783732" cy="7099300"/>
            <wp:effectExtent l="0" t="0" r="7620" b="6350"/>
            <wp:wrapSquare wrapText="bothSides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732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88D73" w14:textId="679E23C2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34E0F516" w14:textId="1330473C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3AF82051" w14:textId="77777777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21F90708" w14:textId="77777777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40567EC1" w14:textId="77777777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0E1A9AD9" w14:textId="77777777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50F74181" w14:textId="77777777" w:rsidR="00E771AE" w:rsidRDefault="00E771AE" w:rsidP="00E771AE">
      <w:pPr>
        <w:pStyle w:val="Odstavecseseznamem"/>
        <w:ind w:left="405" w:firstLine="0"/>
        <w:jc w:val="left"/>
        <w:rPr>
          <w:b/>
          <w:bCs/>
        </w:rPr>
      </w:pPr>
    </w:p>
    <w:p w14:paraId="7240C93A" w14:textId="05706A6C" w:rsidR="003423F8" w:rsidRDefault="003423F8" w:rsidP="00B86AD5">
      <w:pPr>
        <w:jc w:val="right"/>
        <w:rPr>
          <w:noProof/>
        </w:rPr>
      </w:pPr>
    </w:p>
    <w:sectPr w:rsidR="003423F8" w:rsidSect="001F7949">
      <w:headerReference w:type="default" r:id="rId39"/>
      <w:footerReference w:type="default" r:id="rId40"/>
      <w:pgSz w:w="11910" w:h="16840"/>
      <w:pgMar w:top="1622" w:right="1021" w:bottom="1639" w:left="1021" w:header="709" w:footer="14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2C4B" w14:textId="77777777" w:rsidR="00735CB7" w:rsidRDefault="00735CB7">
      <w:r>
        <w:separator/>
      </w:r>
    </w:p>
  </w:endnote>
  <w:endnote w:type="continuationSeparator" w:id="0">
    <w:p w14:paraId="63001F90" w14:textId="77777777" w:rsidR="00735CB7" w:rsidRDefault="0073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1009" w14:textId="3AFFB9F8" w:rsidR="00BE5F28" w:rsidRDefault="00A846A0" w:rsidP="00D537A3">
    <w:pPr>
      <w:pStyle w:val="Zkladntext"/>
      <w:spacing w:before="360" w:line="14" w:lineRule="auto"/>
      <w:rPr>
        <w:sz w:val="20"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487120896" behindDoc="0" locked="0" layoutInCell="1" allowOverlap="1" wp14:anchorId="61510FD7" wp14:editId="0F92C3FB">
          <wp:simplePos x="0" y="0"/>
          <wp:positionH relativeFrom="margin">
            <wp:posOffset>3251200</wp:posOffset>
          </wp:positionH>
          <wp:positionV relativeFrom="bottomMargin">
            <wp:posOffset>231140</wp:posOffset>
          </wp:positionV>
          <wp:extent cx="2916000" cy="396000"/>
          <wp:effectExtent l="0" t="0" r="0" b="444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6A2123" w14:textId="5A97D7DF" w:rsidR="00BE5F28" w:rsidRPr="00E55525" w:rsidRDefault="00BE5F28" w:rsidP="00D537A3">
    <w:pPr>
      <w:pStyle w:val="Zpat"/>
      <w:rPr>
        <w:rFonts w:asciiTheme="majorHAnsi" w:hAnsiTheme="majorHAnsi" w:cstheme="majorHAnsi"/>
      </w:rPr>
    </w:pPr>
    <w:r w:rsidRPr="00E55525">
      <w:rPr>
        <w:rFonts w:asciiTheme="majorHAnsi" w:hAnsiTheme="majorHAnsi" w:cstheme="majorHAnsi"/>
      </w:rPr>
      <w:t xml:space="preserve">Verze </w:t>
    </w:r>
    <w:r w:rsidR="00FD3833">
      <w:rPr>
        <w:rFonts w:asciiTheme="majorHAnsi" w:hAnsiTheme="majorHAnsi" w:cstheme="majorHAnsi"/>
      </w:rPr>
      <w:t>4</w:t>
    </w:r>
  </w:p>
  <w:p w14:paraId="3BAB8E41" w14:textId="5C57F212" w:rsidR="00BE5F28" w:rsidRPr="00D537A3" w:rsidRDefault="00BE5F28" w:rsidP="00D537A3">
    <w:pPr>
      <w:pStyle w:val="Zpa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Účinnost od 1.</w:t>
    </w:r>
    <w:r w:rsidR="00227F63">
      <w:rPr>
        <w:rFonts w:asciiTheme="majorHAnsi" w:hAnsiTheme="majorHAnsi" w:cstheme="majorHAnsi"/>
      </w:rPr>
      <w:t xml:space="preserve"> 7</w:t>
    </w:r>
    <w:r>
      <w:rPr>
        <w:rFonts w:asciiTheme="majorHAnsi" w:hAnsiTheme="majorHAnsi" w:cstheme="majorHAnsi"/>
      </w:rPr>
      <w:t>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5A4A" w14:textId="77777777" w:rsidR="00735CB7" w:rsidRDefault="00735CB7">
      <w:r>
        <w:separator/>
      </w:r>
    </w:p>
  </w:footnote>
  <w:footnote w:type="continuationSeparator" w:id="0">
    <w:p w14:paraId="4D6026A2" w14:textId="77777777" w:rsidR="00735CB7" w:rsidRDefault="00735CB7">
      <w:r>
        <w:continuationSeparator/>
      </w:r>
    </w:p>
  </w:footnote>
  <w:footnote w:id="1">
    <w:p w14:paraId="67253624" w14:textId="6B43B5ED" w:rsidR="00BE5F28" w:rsidRPr="00145911" w:rsidRDefault="00BE5F28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45911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Nařízení Komise v přenesené pravomoci (EU) č. 626/2011 ze dne 4. května 2011, kterým se doplňuje směrnice Evropského parlamentu a Rady 2010/30/EU, pokud jde o uvádění spotřeby energie na energetických štítcích klimatizátorů vzduchu </w:t>
      </w:r>
      <w:hyperlink w:history="1"/>
    </w:p>
  </w:footnote>
  <w:footnote w:id="2">
    <w:p w14:paraId="0BA8DF75" w14:textId="6C7CB2D2" w:rsidR="00BE5F28" w:rsidRPr="00BE34AF" w:rsidRDefault="00BE5F28" w:rsidP="00145911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E34AF">
        <w:rPr>
          <w:rFonts w:asciiTheme="minorHAnsi" w:hAnsiTheme="minorHAnsi"/>
          <w:color w:val="333333"/>
          <w:sz w:val="18"/>
          <w:szCs w:val="18"/>
          <w:shd w:val="clear" w:color="auto" w:fill="FFFFFF"/>
        </w:rPr>
        <w:t>Nařízení Komise v přenesené pravomoci (EU) 2015/1186 ze dne 24. dubna 2015, kterým se doplňuje směrnice Evropského parlamentu a Rady 2010/30/EU, pokud jde o uvádění spotřeby energie na energetických štítcích lokálních topide</w:t>
      </w:r>
      <w:r>
        <w:rPr>
          <w:rFonts w:asciiTheme="minorHAnsi" w:hAnsiTheme="minorHAnsi"/>
          <w:color w:val="333333"/>
          <w:sz w:val="18"/>
          <w:szCs w:val="18"/>
          <w:shd w:val="clear" w:color="auto" w:fill="FFFFFF"/>
        </w:rPr>
        <w:t xml:space="preserve">l, </w:t>
      </w:r>
    </w:p>
  </w:footnote>
  <w:footnote w:id="3">
    <w:p w14:paraId="2F085489" w14:textId="5EAED294" w:rsidR="00BE5F28" w:rsidRPr="00285E20" w:rsidRDefault="00BE5F28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 w:rsidRPr="00285E20">
        <w:t xml:space="preserve"> </w:t>
      </w:r>
      <w:r w:rsidRPr="00285E20">
        <w:rPr>
          <w:rFonts w:asciiTheme="minorHAnsi" w:hAnsiTheme="minorHAnsi" w:cstheme="minorHAnsi"/>
          <w:sz w:val="18"/>
          <w:szCs w:val="18"/>
        </w:rPr>
        <w:t>J</w:t>
      </w:r>
      <w:r w:rsidRPr="00285E20">
        <w:rPr>
          <w:rFonts w:asciiTheme="minorHAnsi" w:eastAsia="Times New Roman" w:hAnsiTheme="minorHAnsi" w:cstheme="minorHAnsi"/>
          <w:color w:val="000000"/>
          <w:sz w:val="18"/>
          <w:szCs w:val="18"/>
          <w:lang w:eastAsia="cs-CZ"/>
        </w:rPr>
        <w:t>ako zdroj energie jsou vyloučena fosilní paliva – ropa a ropné produkty, uhlí, plyn – u plynu vyjma případů uvedených v čl. 7 odst. h) nařízení (EU) 2021/1058</w:t>
      </w:r>
    </w:p>
  </w:footnote>
  <w:footnote w:id="4">
    <w:p w14:paraId="1615C4C9" w14:textId="315EE3C7" w:rsidR="00BE5F28" w:rsidRPr="00285E20" w:rsidRDefault="00BE5F28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85E2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85E20">
        <w:rPr>
          <w:rFonts w:asciiTheme="minorHAnsi" w:hAnsiTheme="minorHAnsi" w:cstheme="minorHAnsi"/>
          <w:sz w:val="18"/>
          <w:szCs w:val="18"/>
        </w:rPr>
        <w:t xml:space="preserve"> Nařízení Komise v přenesené pravomoci (EU) č. 1254/2014 ze dne 11. července 2014, kterým se doplňuje směrnice Evropského parlamentu a Rady 2010/30/EU, pokud jde o uvádění spotřeby energie na energetických štítcích větracích jednotek pro obytné budovy </w:t>
      </w:r>
    </w:p>
  </w:footnote>
  <w:footnote w:id="5">
    <w:p w14:paraId="253E9153" w14:textId="17C25B24" w:rsidR="00BE5F28" w:rsidRPr="00285E20" w:rsidRDefault="00BE5F28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85E2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85E20">
        <w:rPr>
          <w:rFonts w:asciiTheme="minorHAnsi" w:hAnsiTheme="minorHAnsi" w:cstheme="minorHAnsi"/>
          <w:sz w:val="18"/>
          <w:szCs w:val="18"/>
        </w:rPr>
        <w:t xml:space="preserve"> </w:t>
      </w:r>
      <w:r w:rsidRPr="00285E20">
        <w:rPr>
          <w:rFonts w:asciiTheme="minorHAnsi" w:hAnsiTheme="minorHAnsi" w:cstheme="minorHAnsi"/>
          <w:color w:val="1F1F1F"/>
          <w:sz w:val="18"/>
          <w:szCs w:val="18"/>
          <w:shd w:val="clear" w:color="auto" w:fill="FFFFFF"/>
        </w:rPr>
        <w:t>Obytnou budovu definuje norma jako </w:t>
      </w:r>
      <w:r w:rsidRPr="00285E20">
        <w:rPr>
          <w:rFonts w:asciiTheme="minorHAnsi" w:hAnsiTheme="minorHAnsi" w:cstheme="minorHAnsi"/>
          <w:color w:val="040C28"/>
          <w:sz w:val="18"/>
          <w:szCs w:val="18"/>
        </w:rPr>
        <w:t>stavbu určenou pro trvalé bydlení, ve které alespoň dvě třetiny podlahové plochy připadají na byty, včetně plochy domovního vybavení určeného pro obyvatele jednotlivých bytů</w:t>
      </w:r>
    </w:p>
  </w:footnote>
  <w:footnote w:id="6">
    <w:p w14:paraId="7352DBE5" w14:textId="73D16C80" w:rsidR="00BE5F28" w:rsidRPr="00285E20" w:rsidRDefault="00BE5F28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85E2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85E20">
        <w:rPr>
          <w:rFonts w:asciiTheme="minorHAnsi" w:hAnsiTheme="minorHAnsi" w:cstheme="minorHAnsi"/>
          <w:sz w:val="18"/>
          <w:szCs w:val="18"/>
        </w:rPr>
        <w:t xml:space="preserve"> J</w:t>
      </w:r>
      <w:r w:rsidRPr="00285E20">
        <w:rPr>
          <w:rFonts w:asciiTheme="minorHAnsi" w:eastAsia="Times New Roman" w:hAnsiTheme="minorHAnsi" w:cstheme="minorHAnsi"/>
          <w:color w:val="000000"/>
          <w:sz w:val="18"/>
          <w:szCs w:val="18"/>
          <w:lang w:eastAsia="cs-CZ"/>
        </w:rPr>
        <w:t>ako zdroj energie jsou vyloučena fosilní paliva – ropa a ropné produkty, uhlí, plyn – u plynu vyjma případů uvedených v čl. 7 odst. h) nařízení (EU) 2021/1058</w:t>
      </w:r>
    </w:p>
  </w:footnote>
  <w:footnote w:id="7">
    <w:p w14:paraId="7AD687B4" w14:textId="23F53376" w:rsidR="00BE5F28" w:rsidRPr="00285E20" w:rsidRDefault="00BE5F28" w:rsidP="00145911">
      <w:pPr>
        <w:pStyle w:val="title-doc-fir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285E2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85E20">
        <w:rPr>
          <w:rFonts w:asciiTheme="minorHAnsi" w:hAnsiTheme="minorHAnsi" w:cstheme="minorHAnsi"/>
          <w:sz w:val="18"/>
          <w:szCs w:val="18"/>
        </w:rPr>
        <w:t xml:space="preserve"> Nařízení Komise v přenesené pravomoci (EU)</w:t>
      </w:r>
      <w:r w:rsidRPr="00285E20">
        <w:rPr>
          <w:rFonts w:asciiTheme="minorHAnsi" w:hAnsiTheme="minorHAnsi" w:cstheme="minorHAnsi"/>
          <w:color w:val="000000"/>
          <w:sz w:val="18"/>
          <w:szCs w:val="18"/>
        </w:rPr>
        <w:t xml:space="preserve"> 2015/1187 ze dne 27. dubna 2015, kterým se doplňuje směrnice Evropského parlamentu a Rady 2010/30/EU, pokud jde o uvádění spotřeby energie na energetických štítcích kotlů na tuhá paliva a souprav sestávajících z kotle na tuhá paliva a doplňkových ohřívačů, regulátorů teploty a solárních zařízení</w:t>
      </w:r>
    </w:p>
    <w:p w14:paraId="58790D75" w14:textId="2E6F3B4F" w:rsidR="00BE5F28" w:rsidRDefault="00BE5F28" w:rsidP="00145911">
      <w:pPr>
        <w:pStyle w:val="Textpoznpodarou"/>
        <w:jc w:val="both"/>
      </w:pPr>
      <w:r>
        <w:t xml:space="preserve">    </w:t>
      </w:r>
    </w:p>
  </w:footnote>
  <w:footnote w:id="8">
    <w:p w14:paraId="5341BF99" w14:textId="4D17D28B" w:rsidR="00BE5F28" w:rsidRDefault="00BE5F28" w:rsidP="00145911">
      <w:pPr>
        <w:pStyle w:val="title-doc-first"/>
        <w:shd w:val="clear" w:color="auto" w:fill="FFFFFF"/>
        <w:spacing w:before="0" w:beforeAutospacing="0" w:after="0" w:afterAutospacing="0"/>
        <w:jc w:val="both"/>
      </w:pPr>
      <w:r w:rsidRPr="00EC7C9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t xml:space="preserve"> </w:t>
      </w:r>
      <w:bookmarkStart w:id="1" w:name="_Hlk209703378"/>
      <w:r w:rsidRPr="00285E20">
        <w:rPr>
          <w:rFonts w:asciiTheme="minorHAnsi" w:hAnsiTheme="minorHAnsi" w:cstheme="minorHAnsi"/>
          <w:sz w:val="18"/>
          <w:szCs w:val="18"/>
        </w:rPr>
        <w:t>Nařízení Komise v přenesené pravomoci (EU)</w:t>
      </w:r>
      <w:r w:rsidRPr="000D0652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bookmarkEnd w:id="1"/>
      <w:r w:rsidRPr="000D0652">
        <w:rPr>
          <w:rFonts w:asciiTheme="minorHAnsi" w:hAnsiTheme="minorHAnsi" w:cstheme="minorHAnsi"/>
          <w:color w:val="000000"/>
          <w:sz w:val="18"/>
          <w:szCs w:val="18"/>
        </w:rPr>
        <w:t>č. 811/2013ze dne 18. února 2013,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0D0652">
        <w:rPr>
          <w:rFonts w:asciiTheme="minorHAnsi" w:hAnsiTheme="minorHAnsi" w:cstheme="minorHAnsi"/>
          <w:color w:val="000000"/>
          <w:sz w:val="18"/>
          <w:szCs w:val="18"/>
        </w:rPr>
        <w:t>kterým se doplňuje směrnice Evropského parlamentu a Rady 2010/30/EU, pokud jde o uvádění spotřeby energie na energetických štítcích ohřívačů pro vytápění vnitřních prostorů, kombinovaných ohřívačů, souprav sestávajících z ohřívače pro vytápění vnitřních prostorů, regulátoru teploty a solárního zařízení a souprav sestávajících z kombinovaného ohřívače, regulátoru teploty a solárního zařízení</w:t>
      </w:r>
    </w:p>
  </w:footnote>
  <w:footnote w:id="9">
    <w:p w14:paraId="5ED8B32A" w14:textId="412175D6" w:rsidR="00BE5F28" w:rsidRDefault="00BE5F28" w:rsidP="0014591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</w:t>
      </w:r>
      <w:r w:rsidRPr="0084379A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Nařízení Komise v přenesené pravomoci (EU) č. 812/2013 ze dne 18. února 2013, kterým se doplňuje směrnice Evropského parlamentu a Rady 2010/30/EU, pokud jde o uvádění spotřeby energie na energetických štítcích ohřívačů vody, zásobníků teplé vody a souprav sestávajících z ohřívače vody a solárního zařízení </w:t>
      </w:r>
    </w:p>
  </w:footnote>
  <w:footnote w:id="10">
    <w:p w14:paraId="091B9F56" w14:textId="5FF983DF" w:rsidR="00D84420" w:rsidRPr="00633643" w:rsidRDefault="00D84420" w:rsidP="00145911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Pr="00285E20">
        <w:rPr>
          <w:rFonts w:asciiTheme="minorHAnsi" w:hAnsiTheme="minorHAnsi" w:cstheme="minorHAnsi"/>
          <w:sz w:val="18"/>
          <w:szCs w:val="18"/>
        </w:rPr>
        <w:t>Nařízení Komise v přenesené pravomoci (EU)</w:t>
      </w:r>
      <w:r w:rsidRPr="00633643">
        <w:rPr>
          <w:sz w:val="18"/>
          <w:szCs w:val="18"/>
        </w:rPr>
        <w:t xml:space="preserve"> 2019/2018 ze dne 11. března 2019, kterým se doplňuje nařízení Evropského parlamentu a Rady (EU) 2017/1369, pokud jde o uvádění spotřeby energie na energetických štítcích chladicích spotřebičů s přímou prodejní funkc</w:t>
      </w:r>
      <w:r>
        <w:rPr>
          <w:sz w:val="18"/>
          <w:szCs w:val="18"/>
        </w:rPr>
        <w:t>í</w:t>
      </w:r>
      <w:r w:rsidRPr="00633643">
        <w:rPr>
          <w:sz w:val="18"/>
          <w:szCs w:val="18"/>
        </w:rPr>
        <w:t xml:space="preserve"> </w:t>
      </w:r>
    </w:p>
  </w:footnote>
  <w:footnote w:id="11">
    <w:p w14:paraId="1EF8000A" w14:textId="4A9B5DFC" w:rsidR="00E17183" w:rsidRDefault="00E17183" w:rsidP="00145911">
      <w:pPr>
        <w:pStyle w:val="Textpoznpodarou"/>
        <w:jc w:val="both"/>
      </w:pPr>
      <w:r w:rsidRPr="00145911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  <w:vertAlign w:val="superscript"/>
        </w:rPr>
        <w:footnoteRef/>
      </w:r>
      <w:r w:rsidRPr="00F14A44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 Nařízení Komise </w:t>
      </w:r>
      <w:r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v přenesené pravomoci (EU) 2019/2016 </w:t>
      </w:r>
      <w:r w:rsidRPr="00F14A44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ze dne 11. března 2019</w:t>
      </w:r>
      <w:r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, </w:t>
      </w:r>
      <w:r w:rsidRPr="00F14A44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kterým se doplňuje nařízení Evropského parlamentu a Rady (EU) 2017/1369, pokud jde o uvádění spotřeby energie na energetických štítcích chladicích spotřebičů, a zrušuje nařízení Komise v přenesené pravomoci (EU) č. 1060/2010</w:t>
      </w:r>
    </w:p>
  </w:footnote>
  <w:footnote w:id="12">
    <w:p w14:paraId="0DEE0BB5" w14:textId="77777777" w:rsidR="00E17183" w:rsidRPr="00633643" w:rsidRDefault="00E17183" w:rsidP="00D84420">
      <w:pPr>
        <w:pStyle w:val="title-doc-fir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442FA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t xml:space="preserve"> </w:t>
      </w:r>
      <w:r w:rsidRPr="00285E20">
        <w:rPr>
          <w:rFonts w:asciiTheme="minorHAnsi" w:hAnsiTheme="minorHAnsi" w:cstheme="minorHAnsi"/>
          <w:sz w:val="18"/>
          <w:szCs w:val="18"/>
        </w:rPr>
        <w:t>Nařízení Komise v přenesené pravomoci (EU)</w:t>
      </w:r>
      <w:r w:rsidRPr="00633643">
        <w:rPr>
          <w:rFonts w:asciiTheme="minorHAnsi" w:hAnsiTheme="minorHAnsi" w:cstheme="minorHAnsi"/>
          <w:color w:val="000000"/>
          <w:sz w:val="18"/>
          <w:szCs w:val="18"/>
        </w:rPr>
        <w:t xml:space="preserve"> 2015/1094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633643">
        <w:rPr>
          <w:rFonts w:asciiTheme="minorHAnsi" w:hAnsiTheme="minorHAnsi" w:cstheme="minorHAnsi"/>
          <w:color w:val="000000"/>
          <w:sz w:val="18"/>
          <w:szCs w:val="18"/>
        </w:rPr>
        <w:t>ze dne 5. května 2015,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633643">
        <w:rPr>
          <w:rFonts w:asciiTheme="minorHAnsi" w:hAnsiTheme="minorHAnsi" w:cstheme="minorHAnsi"/>
          <w:color w:val="000000"/>
          <w:sz w:val="18"/>
          <w:szCs w:val="18"/>
        </w:rPr>
        <w:t>kterým se doplňuje směrnice Evropského parlamentu a Rady 2010/30/EU, pokud jde o uvádění spotřeby energie na energetických štítcích profesionálních chladicích boxů</w:t>
      </w:r>
    </w:p>
  </w:footnote>
  <w:footnote w:id="13">
    <w:p w14:paraId="4BC17D89" w14:textId="158605D8" w:rsidR="00E17183" w:rsidRDefault="00E17183" w:rsidP="0014591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1A3AC4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Nařízení Komise v přenesené pravomoci (EU) 2019/2013 ze dne 11. března 2019, kterým se doplňuje nařízení Evropského parlamentu a Rady (EU) 2017/1369, pokud jde o označování elektronických displejů energetickými štítky</w:t>
      </w:r>
    </w:p>
  </w:footnote>
  <w:footnote w:id="14">
    <w:p w14:paraId="5097D36F" w14:textId="77777777" w:rsidR="00D37A7C" w:rsidRPr="005C7F0C" w:rsidRDefault="00D37A7C" w:rsidP="00145911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E20">
        <w:rPr>
          <w:rFonts w:asciiTheme="minorHAnsi" w:hAnsiTheme="minorHAnsi" w:cstheme="minorHAnsi"/>
          <w:sz w:val="18"/>
          <w:szCs w:val="18"/>
        </w:rPr>
        <w:t>Nařízení Komise v přenesené pravomoci (EU)</w:t>
      </w:r>
      <w:r w:rsidRPr="005C7F0C">
        <w:rPr>
          <w:sz w:val="18"/>
          <w:szCs w:val="18"/>
        </w:rPr>
        <w:t xml:space="preserve"> 2023/1669 ze dne 16. června 2023, kterým se doplňuje nařízení Evropského parlamentu a Rady (EU) 2017/1369, pokud jde o uvádění spotřeby energie na energetických štítcích chytrých telefonů a počítačů typu slate</w:t>
      </w:r>
      <w:r>
        <w:rPr>
          <w:sz w:val="18"/>
          <w:szCs w:val="18"/>
        </w:rPr>
        <w:t xml:space="preserve">  </w:t>
      </w:r>
    </w:p>
  </w:footnote>
  <w:footnote w:id="15">
    <w:p w14:paraId="458807DD" w14:textId="06574C70" w:rsidR="00E17183" w:rsidRPr="000950AC" w:rsidRDefault="00E17183" w:rsidP="0014591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950AC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Nařízení Komise v přenesené pravomoci (EU) 2019/2015 ze dne 11. března 2019, kterým se doplňuje nařízení Evropského parlamentu a Rady (EU) 2017/1369, pokud jde o uvádění spotřeby energie na energetických štítcích světelných zdrojů</w:t>
      </w:r>
      <w:r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 </w:t>
      </w:r>
    </w:p>
  </w:footnote>
  <w:footnote w:id="16">
    <w:p w14:paraId="789BD718" w14:textId="77777777" w:rsidR="00E17183" w:rsidRPr="00D20BC2" w:rsidRDefault="00E17183" w:rsidP="00145911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D71E37">
        <w:rPr>
          <w:sz w:val="18"/>
          <w:szCs w:val="18"/>
        </w:rPr>
        <w:t>V příp</w:t>
      </w:r>
      <w:r w:rsidRPr="00D20BC2">
        <w:rPr>
          <w:sz w:val="18"/>
          <w:szCs w:val="18"/>
        </w:rPr>
        <w:t>adě použití svítidla (výrobku obsahujícího světelný zdroj) namísto světelného zdroje musí svítidlo splnit minimální měrný výkon 135 lm/W, který je adekvátní třídě světelného zdroje D a lepší v souladu s tabulkou 1 v příloze II Nařízení Komise 2019/2015.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5D27" w14:textId="6DF28AAB" w:rsidR="00BE5F28" w:rsidRDefault="00BE5F28" w:rsidP="00D537A3">
    <w:pPr>
      <w:pStyle w:val="Zkladntext"/>
      <w:spacing w:before="120" w:after="840" w:line="14" w:lineRule="auto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487118848" behindDoc="0" locked="0" layoutInCell="1" allowOverlap="1" wp14:anchorId="0CBEBBF5" wp14:editId="0C3D66F8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943100" cy="433070"/>
          <wp:effectExtent l="0" t="0" r="0" b="5080"/>
          <wp:wrapThrough wrapText="bothSides">
            <wp:wrapPolygon edited="0">
              <wp:start x="635" y="0"/>
              <wp:lineTo x="0" y="0"/>
              <wp:lineTo x="0" y="20903"/>
              <wp:lineTo x="21388" y="20903"/>
              <wp:lineTo x="21388" y="15202"/>
              <wp:lineTo x="18424" y="14252"/>
              <wp:lineTo x="18424" y="1900"/>
              <wp:lineTo x="9529" y="0"/>
              <wp:lineTo x="635" y="0"/>
            </wp:wrapPolygon>
          </wp:wrapThrough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BBB"/>
    <w:multiLevelType w:val="hybridMultilevel"/>
    <w:tmpl w:val="19B234E8"/>
    <w:lvl w:ilvl="0" w:tplc="F94ECDF4">
      <w:start w:val="1"/>
      <w:numFmt w:val="lowerLetter"/>
      <w:lvlText w:val="%1)"/>
      <w:lvlJc w:val="left"/>
      <w:pPr>
        <w:ind w:left="8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3568018">
      <w:numFmt w:val="bullet"/>
      <w:lvlText w:val="•"/>
      <w:lvlJc w:val="left"/>
      <w:pPr>
        <w:ind w:left="1090" w:hanging="360"/>
      </w:pPr>
      <w:rPr>
        <w:rFonts w:hint="default"/>
        <w:lang w:val="cs-CZ" w:eastAsia="en-US" w:bidi="ar-SA"/>
      </w:rPr>
    </w:lvl>
    <w:lvl w:ilvl="2" w:tplc="7F50BD9A">
      <w:numFmt w:val="bullet"/>
      <w:lvlText w:val="•"/>
      <w:lvlJc w:val="left"/>
      <w:pPr>
        <w:ind w:left="1361" w:hanging="360"/>
      </w:pPr>
      <w:rPr>
        <w:rFonts w:hint="default"/>
        <w:lang w:val="cs-CZ" w:eastAsia="en-US" w:bidi="ar-SA"/>
      </w:rPr>
    </w:lvl>
    <w:lvl w:ilvl="3" w:tplc="2F1EEB2C">
      <w:numFmt w:val="bullet"/>
      <w:lvlText w:val="•"/>
      <w:lvlJc w:val="left"/>
      <w:pPr>
        <w:ind w:left="1631" w:hanging="360"/>
      </w:pPr>
      <w:rPr>
        <w:rFonts w:hint="default"/>
        <w:lang w:val="cs-CZ" w:eastAsia="en-US" w:bidi="ar-SA"/>
      </w:rPr>
    </w:lvl>
    <w:lvl w:ilvl="4" w:tplc="84D0BBF4">
      <w:numFmt w:val="bullet"/>
      <w:lvlText w:val="•"/>
      <w:lvlJc w:val="left"/>
      <w:pPr>
        <w:ind w:left="1902" w:hanging="360"/>
      </w:pPr>
      <w:rPr>
        <w:rFonts w:hint="default"/>
        <w:lang w:val="cs-CZ" w:eastAsia="en-US" w:bidi="ar-SA"/>
      </w:rPr>
    </w:lvl>
    <w:lvl w:ilvl="5" w:tplc="1E201288">
      <w:numFmt w:val="bullet"/>
      <w:lvlText w:val="•"/>
      <w:lvlJc w:val="left"/>
      <w:pPr>
        <w:ind w:left="2172" w:hanging="360"/>
      </w:pPr>
      <w:rPr>
        <w:rFonts w:hint="default"/>
        <w:lang w:val="cs-CZ" w:eastAsia="en-US" w:bidi="ar-SA"/>
      </w:rPr>
    </w:lvl>
    <w:lvl w:ilvl="6" w:tplc="6E5641AE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7" w:tplc="3FE20B28"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8" w:tplc="5A3290B6">
      <w:numFmt w:val="bullet"/>
      <w:lvlText w:val="•"/>
      <w:lvlJc w:val="left"/>
      <w:pPr>
        <w:ind w:left="298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1AE0F81"/>
    <w:multiLevelType w:val="hybridMultilevel"/>
    <w:tmpl w:val="F99ECCD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2D41"/>
    <w:multiLevelType w:val="hybridMultilevel"/>
    <w:tmpl w:val="A0C67728"/>
    <w:lvl w:ilvl="0" w:tplc="C7D6199E">
      <w:start w:val="1"/>
      <w:numFmt w:val="lowerLetter"/>
      <w:lvlText w:val="%1)"/>
      <w:lvlJc w:val="left"/>
      <w:pPr>
        <w:ind w:left="7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42D43226">
      <w:numFmt w:val="bullet"/>
      <w:lvlText w:val="•"/>
      <w:lvlJc w:val="left"/>
      <w:pPr>
        <w:ind w:left="1060" w:hanging="360"/>
      </w:pPr>
      <w:rPr>
        <w:rFonts w:hint="default"/>
        <w:lang w:val="cs-CZ" w:eastAsia="en-US" w:bidi="ar-SA"/>
      </w:rPr>
    </w:lvl>
    <w:lvl w:ilvl="2" w:tplc="4B183BEC">
      <w:numFmt w:val="bullet"/>
      <w:lvlText w:val="•"/>
      <w:lvlJc w:val="left"/>
      <w:pPr>
        <w:ind w:left="1340" w:hanging="360"/>
      </w:pPr>
      <w:rPr>
        <w:rFonts w:hint="default"/>
        <w:lang w:val="cs-CZ" w:eastAsia="en-US" w:bidi="ar-SA"/>
      </w:rPr>
    </w:lvl>
    <w:lvl w:ilvl="3" w:tplc="35DA64CC">
      <w:numFmt w:val="bullet"/>
      <w:lvlText w:val="•"/>
      <w:lvlJc w:val="left"/>
      <w:pPr>
        <w:ind w:left="1620" w:hanging="360"/>
      </w:pPr>
      <w:rPr>
        <w:rFonts w:hint="default"/>
        <w:lang w:val="cs-CZ" w:eastAsia="en-US" w:bidi="ar-SA"/>
      </w:rPr>
    </w:lvl>
    <w:lvl w:ilvl="4" w:tplc="41FEFD82">
      <w:numFmt w:val="bullet"/>
      <w:lvlText w:val="•"/>
      <w:lvlJc w:val="left"/>
      <w:pPr>
        <w:ind w:left="1900" w:hanging="360"/>
      </w:pPr>
      <w:rPr>
        <w:rFonts w:hint="default"/>
        <w:lang w:val="cs-CZ" w:eastAsia="en-US" w:bidi="ar-SA"/>
      </w:rPr>
    </w:lvl>
    <w:lvl w:ilvl="5" w:tplc="32BA77B0">
      <w:numFmt w:val="bullet"/>
      <w:lvlText w:val="•"/>
      <w:lvlJc w:val="left"/>
      <w:pPr>
        <w:ind w:left="2180" w:hanging="360"/>
      </w:pPr>
      <w:rPr>
        <w:rFonts w:hint="default"/>
        <w:lang w:val="cs-CZ" w:eastAsia="en-US" w:bidi="ar-SA"/>
      </w:rPr>
    </w:lvl>
    <w:lvl w:ilvl="6" w:tplc="1CCE8F56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7" w:tplc="6DE45E14">
      <w:numFmt w:val="bullet"/>
      <w:lvlText w:val="•"/>
      <w:lvlJc w:val="left"/>
      <w:pPr>
        <w:ind w:left="2740" w:hanging="360"/>
      </w:pPr>
      <w:rPr>
        <w:rFonts w:hint="default"/>
        <w:lang w:val="cs-CZ" w:eastAsia="en-US" w:bidi="ar-SA"/>
      </w:rPr>
    </w:lvl>
    <w:lvl w:ilvl="8" w:tplc="7E74C12A">
      <w:numFmt w:val="bullet"/>
      <w:lvlText w:val="•"/>
      <w:lvlJc w:val="left"/>
      <w:pPr>
        <w:ind w:left="3020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B4F74C5"/>
    <w:multiLevelType w:val="hybridMultilevel"/>
    <w:tmpl w:val="D85CB962"/>
    <w:lvl w:ilvl="0" w:tplc="8118F256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18EFA1A">
      <w:start w:val="1"/>
      <w:numFmt w:val="lowerLetter"/>
      <w:lvlText w:val="%2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7D489358">
      <w:numFmt w:val="bullet"/>
      <w:lvlText w:val="-"/>
      <w:lvlJc w:val="left"/>
      <w:pPr>
        <w:ind w:left="833" w:hanging="19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3" w:tplc="27881A0C">
      <w:numFmt w:val="bullet"/>
      <w:lvlText w:val="•"/>
      <w:lvlJc w:val="left"/>
      <w:pPr>
        <w:ind w:left="3547" w:hanging="195"/>
      </w:pPr>
      <w:rPr>
        <w:rFonts w:hint="default"/>
        <w:lang w:val="cs-CZ" w:eastAsia="en-US" w:bidi="ar-SA"/>
      </w:rPr>
    </w:lvl>
    <w:lvl w:ilvl="4" w:tplc="986CFF3E">
      <w:numFmt w:val="bullet"/>
      <w:lvlText w:val="•"/>
      <w:lvlJc w:val="left"/>
      <w:pPr>
        <w:ind w:left="4450" w:hanging="195"/>
      </w:pPr>
      <w:rPr>
        <w:rFonts w:hint="default"/>
        <w:lang w:val="cs-CZ" w:eastAsia="en-US" w:bidi="ar-SA"/>
      </w:rPr>
    </w:lvl>
    <w:lvl w:ilvl="5" w:tplc="98EABC8E">
      <w:numFmt w:val="bullet"/>
      <w:lvlText w:val="•"/>
      <w:lvlJc w:val="left"/>
      <w:pPr>
        <w:ind w:left="5353" w:hanging="195"/>
      </w:pPr>
      <w:rPr>
        <w:rFonts w:hint="default"/>
        <w:lang w:val="cs-CZ" w:eastAsia="en-US" w:bidi="ar-SA"/>
      </w:rPr>
    </w:lvl>
    <w:lvl w:ilvl="6" w:tplc="3BE063D0">
      <w:numFmt w:val="bullet"/>
      <w:lvlText w:val="•"/>
      <w:lvlJc w:val="left"/>
      <w:pPr>
        <w:ind w:left="6255" w:hanging="195"/>
      </w:pPr>
      <w:rPr>
        <w:rFonts w:hint="default"/>
        <w:lang w:val="cs-CZ" w:eastAsia="en-US" w:bidi="ar-SA"/>
      </w:rPr>
    </w:lvl>
    <w:lvl w:ilvl="7" w:tplc="846CA07E">
      <w:numFmt w:val="bullet"/>
      <w:lvlText w:val="•"/>
      <w:lvlJc w:val="left"/>
      <w:pPr>
        <w:ind w:left="7158" w:hanging="195"/>
      </w:pPr>
      <w:rPr>
        <w:rFonts w:hint="default"/>
        <w:lang w:val="cs-CZ" w:eastAsia="en-US" w:bidi="ar-SA"/>
      </w:rPr>
    </w:lvl>
    <w:lvl w:ilvl="8" w:tplc="B1A48A62">
      <w:numFmt w:val="bullet"/>
      <w:lvlText w:val="•"/>
      <w:lvlJc w:val="left"/>
      <w:pPr>
        <w:ind w:left="8061" w:hanging="195"/>
      </w:pPr>
      <w:rPr>
        <w:rFonts w:hint="default"/>
        <w:lang w:val="cs-CZ" w:eastAsia="en-US" w:bidi="ar-SA"/>
      </w:rPr>
    </w:lvl>
  </w:abstractNum>
  <w:abstractNum w:abstractNumId="4" w15:restartNumberingAfterBreak="0">
    <w:nsid w:val="0EFA2C75"/>
    <w:multiLevelType w:val="hybridMultilevel"/>
    <w:tmpl w:val="B87C1CEC"/>
    <w:lvl w:ilvl="0" w:tplc="ADD65E5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2D43D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444FFE"/>
    <w:multiLevelType w:val="hybridMultilevel"/>
    <w:tmpl w:val="7704782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90AEE"/>
    <w:multiLevelType w:val="hybridMultilevel"/>
    <w:tmpl w:val="95382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E225B"/>
    <w:multiLevelType w:val="hybridMultilevel"/>
    <w:tmpl w:val="AAA4EC70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326FC0"/>
    <w:multiLevelType w:val="hybridMultilevel"/>
    <w:tmpl w:val="DC58DB50"/>
    <w:lvl w:ilvl="0" w:tplc="0D2CC98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008F6A0">
      <w:numFmt w:val="bullet"/>
      <w:lvlText w:val="•"/>
      <w:lvlJc w:val="left"/>
      <w:pPr>
        <w:ind w:left="1742" w:hanging="360"/>
      </w:pPr>
      <w:rPr>
        <w:rFonts w:hint="default"/>
        <w:lang w:val="cs-CZ" w:eastAsia="en-US" w:bidi="ar-SA"/>
      </w:rPr>
    </w:lvl>
    <w:lvl w:ilvl="2" w:tplc="15B8AE34">
      <w:numFmt w:val="bullet"/>
      <w:lvlText w:val="•"/>
      <w:lvlJc w:val="left"/>
      <w:pPr>
        <w:ind w:left="2645" w:hanging="360"/>
      </w:pPr>
      <w:rPr>
        <w:rFonts w:hint="default"/>
        <w:lang w:val="cs-CZ" w:eastAsia="en-US" w:bidi="ar-SA"/>
      </w:rPr>
    </w:lvl>
    <w:lvl w:ilvl="3" w:tplc="84E6E208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DC541100">
      <w:numFmt w:val="bullet"/>
      <w:lvlText w:val="•"/>
      <w:lvlJc w:val="left"/>
      <w:pPr>
        <w:ind w:left="4450" w:hanging="360"/>
      </w:pPr>
      <w:rPr>
        <w:rFonts w:hint="default"/>
        <w:lang w:val="cs-CZ" w:eastAsia="en-US" w:bidi="ar-SA"/>
      </w:rPr>
    </w:lvl>
    <w:lvl w:ilvl="5" w:tplc="986E21F2">
      <w:numFmt w:val="bullet"/>
      <w:lvlText w:val="•"/>
      <w:lvlJc w:val="left"/>
      <w:pPr>
        <w:ind w:left="5353" w:hanging="360"/>
      </w:pPr>
      <w:rPr>
        <w:rFonts w:hint="default"/>
        <w:lang w:val="cs-CZ" w:eastAsia="en-US" w:bidi="ar-SA"/>
      </w:rPr>
    </w:lvl>
    <w:lvl w:ilvl="6" w:tplc="AD9CB9D0">
      <w:numFmt w:val="bullet"/>
      <w:lvlText w:val="•"/>
      <w:lvlJc w:val="left"/>
      <w:pPr>
        <w:ind w:left="6255" w:hanging="360"/>
      </w:pPr>
      <w:rPr>
        <w:rFonts w:hint="default"/>
        <w:lang w:val="cs-CZ" w:eastAsia="en-US" w:bidi="ar-SA"/>
      </w:rPr>
    </w:lvl>
    <w:lvl w:ilvl="7" w:tplc="054A3086">
      <w:numFmt w:val="bullet"/>
      <w:lvlText w:val="•"/>
      <w:lvlJc w:val="left"/>
      <w:pPr>
        <w:ind w:left="7158" w:hanging="360"/>
      </w:pPr>
      <w:rPr>
        <w:rFonts w:hint="default"/>
        <w:lang w:val="cs-CZ" w:eastAsia="en-US" w:bidi="ar-SA"/>
      </w:rPr>
    </w:lvl>
    <w:lvl w:ilvl="8" w:tplc="E8F8EE26">
      <w:numFmt w:val="bullet"/>
      <w:lvlText w:val="•"/>
      <w:lvlJc w:val="left"/>
      <w:pPr>
        <w:ind w:left="8061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32FD598D"/>
    <w:multiLevelType w:val="hybridMultilevel"/>
    <w:tmpl w:val="65527D9C"/>
    <w:lvl w:ilvl="0" w:tplc="B1E064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4A43FC7"/>
    <w:multiLevelType w:val="hybridMultilevel"/>
    <w:tmpl w:val="02806078"/>
    <w:lvl w:ilvl="0" w:tplc="4EAA35CA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8DCBFAE">
      <w:numFmt w:val="bullet"/>
      <w:lvlText w:val="-"/>
      <w:lvlJc w:val="left"/>
      <w:pPr>
        <w:ind w:left="11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2" w:tplc="FE8833FA">
      <w:numFmt w:val="bullet"/>
      <w:lvlText w:val="•"/>
      <w:lvlJc w:val="left"/>
      <w:pPr>
        <w:ind w:left="2162" w:hanging="360"/>
      </w:pPr>
      <w:rPr>
        <w:rFonts w:hint="default"/>
        <w:lang w:val="cs-CZ" w:eastAsia="en-US" w:bidi="ar-SA"/>
      </w:rPr>
    </w:lvl>
    <w:lvl w:ilvl="3" w:tplc="5D923EDC">
      <w:numFmt w:val="bullet"/>
      <w:lvlText w:val="•"/>
      <w:lvlJc w:val="left"/>
      <w:pPr>
        <w:ind w:left="3125" w:hanging="360"/>
      </w:pPr>
      <w:rPr>
        <w:rFonts w:hint="default"/>
        <w:lang w:val="cs-CZ" w:eastAsia="en-US" w:bidi="ar-SA"/>
      </w:rPr>
    </w:lvl>
    <w:lvl w:ilvl="4" w:tplc="102A608A">
      <w:numFmt w:val="bullet"/>
      <w:lvlText w:val="•"/>
      <w:lvlJc w:val="left"/>
      <w:pPr>
        <w:ind w:left="4088" w:hanging="360"/>
      </w:pPr>
      <w:rPr>
        <w:rFonts w:hint="default"/>
        <w:lang w:val="cs-CZ" w:eastAsia="en-US" w:bidi="ar-SA"/>
      </w:rPr>
    </w:lvl>
    <w:lvl w:ilvl="5" w:tplc="F4C24F56">
      <w:numFmt w:val="bullet"/>
      <w:lvlText w:val="•"/>
      <w:lvlJc w:val="left"/>
      <w:pPr>
        <w:ind w:left="5051" w:hanging="360"/>
      </w:pPr>
      <w:rPr>
        <w:rFonts w:hint="default"/>
        <w:lang w:val="cs-CZ" w:eastAsia="en-US" w:bidi="ar-SA"/>
      </w:rPr>
    </w:lvl>
    <w:lvl w:ilvl="6" w:tplc="04AEC9EA">
      <w:numFmt w:val="bullet"/>
      <w:lvlText w:val="•"/>
      <w:lvlJc w:val="left"/>
      <w:pPr>
        <w:ind w:left="6014" w:hanging="360"/>
      </w:pPr>
      <w:rPr>
        <w:rFonts w:hint="default"/>
        <w:lang w:val="cs-CZ" w:eastAsia="en-US" w:bidi="ar-SA"/>
      </w:rPr>
    </w:lvl>
    <w:lvl w:ilvl="7" w:tplc="A668741A">
      <w:numFmt w:val="bullet"/>
      <w:lvlText w:val="•"/>
      <w:lvlJc w:val="left"/>
      <w:pPr>
        <w:ind w:left="6977" w:hanging="360"/>
      </w:pPr>
      <w:rPr>
        <w:rFonts w:hint="default"/>
        <w:lang w:val="cs-CZ" w:eastAsia="en-US" w:bidi="ar-SA"/>
      </w:rPr>
    </w:lvl>
    <w:lvl w:ilvl="8" w:tplc="A896284A">
      <w:numFmt w:val="bullet"/>
      <w:lvlText w:val="•"/>
      <w:lvlJc w:val="left"/>
      <w:pPr>
        <w:ind w:left="7940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3D2E4403"/>
    <w:multiLevelType w:val="hybridMultilevel"/>
    <w:tmpl w:val="AFA61A18"/>
    <w:lvl w:ilvl="0" w:tplc="6D26CC68">
      <w:numFmt w:val="bullet"/>
      <w:lvlText w:val="•"/>
      <w:lvlJc w:val="left"/>
      <w:pPr>
        <w:ind w:left="381" w:hanging="27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2A64BF10">
      <w:numFmt w:val="bullet"/>
      <w:lvlText w:val="•"/>
      <w:lvlJc w:val="left"/>
      <w:pPr>
        <w:ind w:left="667" w:hanging="276"/>
      </w:pPr>
      <w:rPr>
        <w:rFonts w:hint="default"/>
        <w:lang w:val="cs-CZ" w:eastAsia="en-US" w:bidi="ar-SA"/>
      </w:rPr>
    </w:lvl>
    <w:lvl w:ilvl="2" w:tplc="74BA9238">
      <w:numFmt w:val="bullet"/>
      <w:lvlText w:val="•"/>
      <w:lvlJc w:val="left"/>
      <w:pPr>
        <w:ind w:left="954" w:hanging="276"/>
      </w:pPr>
      <w:rPr>
        <w:rFonts w:hint="default"/>
        <w:lang w:val="cs-CZ" w:eastAsia="en-US" w:bidi="ar-SA"/>
      </w:rPr>
    </w:lvl>
    <w:lvl w:ilvl="3" w:tplc="0CE6198E">
      <w:numFmt w:val="bullet"/>
      <w:lvlText w:val="•"/>
      <w:lvlJc w:val="left"/>
      <w:pPr>
        <w:ind w:left="1242" w:hanging="276"/>
      </w:pPr>
      <w:rPr>
        <w:rFonts w:hint="default"/>
        <w:lang w:val="cs-CZ" w:eastAsia="en-US" w:bidi="ar-SA"/>
      </w:rPr>
    </w:lvl>
    <w:lvl w:ilvl="4" w:tplc="A1DCF76E">
      <w:numFmt w:val="bullet"/>
      <w:lvlText w:val="•"/>
      <w:lvlJc w:val="left"/>
      <w:pPr>
        <w:ind w:left="1529" w:hanging="276"/>
      </w:pPr>
      <w:rPr>
        <w:rFonts w:hint="default"/>
        <w:lang w:val="cs-CZ" w:eastAsia="en-US" w:bidi="ar-SA"/>
      </w:rPr>
    </w:lvl>
    <w:lvl w:ilvl="5" w:tplc="CDCEE094">
      <w:numFmt w:val="bullet"/>
      <w:lvlText w:val="•"/>
      <w:lvlJc w:val="left"/>
      <w:pPr>
        <w:ind w:left="1817" w:hanging="276"/>
      </w:pPr>
      <w:rPr>
        <w:rFonts w:hint="default"/>
        <w:lang w:val="cs-CZ" w:eastAsia="en-US" w:bidi="ar-SA"/>
      </w:rPr>
    </w:lvl>
    <w:lvl w:ilvl="6" w:tplc="4A6EBAFA">
      <w:numFmt w:val="bullet"/>
      <w:lvlText w:val="•"/>
      <w:lvlJc w:val="left"/>
      <w:pPr>
        <w:ind w:left="2104" w:hanging="276"/>
      </w:pPr>
      <w:rPr>
        <w:rFonts w:hint="default"/>
        <w:lang w:val="cs-CZ" w:eastAsia="en-US" w:bidi="ar-SA"/>
      </w:rPr>
    </w:lvl>
    <w:lvl w:ilvl="7" w:tplc="A4282112">
      <w:numFmt w:val="bullet"/>
      <w:lvlText w:val="•"/>
      <w:lvlJc w:val="left"/>
      <w:pPr>
        <w:ind w:left="2391" w:hanging="276"/>
      </w:pPr>
      <w:rPr>
        <w:rFonts w:hint="default"/>
        <w:lang w:val="cs-CZ" w:eastAsia="en-US" w:bidi="ar-SA"/>
      </w:rPr>
    </w:lvl>
    <w:lvl w:ilvl="8" w:tplc="2318BC8C">
      <w:numFmt w:val="bullet"/>
      <w:lvlText w:val="•"/>
      <w:lvlJc w:val="left"/>
      <w:pPr>
        <w:ind w:left="2679" w:hanging="276"/>
      </w:pPr>
      <w:rPr>
        <w:rFonts w:hint="default"/>
        <w:lang w:val="cs-CZ" w:eastAsia="en-US" w:bidi="ar-SA"/>
      </w:rPr>
    </w:lvl>
  </w:abstractNum>
  <w:abstractNum w:abstractNumId="13" w15:restartNumberingAfterBreak="0">
    <w:nsid w:val="410E6AC2"/>
    <w:multiLevelType w:val="hybridMultilevel"/>
    <w:tmpl w:val="EDA4654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0F16AB7"/>
    <w:multiLevelType w:val="hybridMultilevel"/>
    <w:tmpl w:val="C4849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49B"/>
    <w:multiLevelType w:val="hybridMultilevel"/>
    <w:tmpl w:val="1B4A573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3498"/>
    <w:multiLevelType w:val="hybridMultilevel"/>
    <w:tmpl w:val="C7024E90"/>
    <w:lvl w:ilvl="0" w:tplc="463AA698">
      <w:numFmt w:val="bullet"/>
      <w:lvlText w:val="•"/>
      <w:lvlJc w:val="left"/>
      <w:pPr>
        <w:ind w:left="307" w:hanging="20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8BACBC2E">
      <w:numFmt w:val="bullet"/>
      <w:lvlText w:val="•"/>
      <w:lvlJc w:val="left"/>
      <w:pPr>
        <w:ind w:left="595" w:hanging="202"/>
      </w:pPr>
      <w:rPr>
        <w:rFonts w:hint="default"/>
        <w:lang w:val="cs-CZ" w:eastAsia="en-US" w:bidi="ar-SA"/>
      </w:rPr>
    </w:lvl>
    <w:lvl w:ilvl="2" w:tplc="A1363F50">
      <w:numFmt w:val="bullet"/>
      <w:lvlText w:val="•"/>
      <w:lvlJc w:val="left"/>
      <w:pPr>
        <w:ind w:left="890" w:hanging="202"/>
      </w:pPr>
      <w:rPr>
        <w:rFonts w:hint="default"/>
        <w:lang w:val="cs-CZ" w:eastAsia="en-US" w:bidi="ar-SA"/>
      </w:rPr>
    </w:lvl>
    <w:lvl w:ilvl="3" w:tplc="405C5EF0">
      <w:numFmt w:val="bullet"/>
      <w:lvlText w:val="•"/>
      <w:lvlJc w:val="left"/>
      <w:pPr>
        <w:ind w:left="1186" w:hanging="202"/>
      </w:pPr>
      <w:rPr>
        <w:rFonts w:hint="default"/>
        <w:lang w:val="cs-CZ" w:eastAsia="en-US" w:bidi="ar-SA"/>
      </w:rPr>
    </w:lvl>
    <w:lvl w:ilvl="4" w:tplc="9AAAF0E0">
      <w:numFmt w:val="bullet"/>
      <w:lvlText w:val="•"/>
      <w:lvlJc w:val="left"/>
      <w:pPr>
        <w:ind w:left="1481" w:hanging="202"/>
      </w:pPr>
      <w:rPr>
        <w:rFonts w:hint="default"/>
        <w:lang w:val="cs-CZ" w:eastAsia="en-US" w:bidi="ar-SA"/>
      </w:rPr>
    </w:lvl>
    <w:lvl w:ilvl="5" w:tplc="4580CD20">
      <w:numFmt w:val="bullet"/>
      <w:lvlText w:val="•"/>
      <w:lvlJc w:val="left"/>
      <w:pPr>
        <w:ind w:left="1777" w:hanging="202"/>
      </w:pPr>
      <w:rPr>
        <w:rFonts w:hint="default"/>
        <w:lang w:val="cs-CZ" w:eastAsia="en-US" w:bidi="ar-SA"/>
      </w:rPr>
    </w:lvl>
    <w:lvl w:ilvl="6" w:tplc="014E7DBA">
      <w:numFmt w:val="bullet"/>
      <w:lvlText w:val="•"/>
      <w:lvlJc w:val="left"/>
      <w:pPr>
        <w:ind w:left="2072" w:hanging="202"/>
      </w:pPr>
      <w:rPr>
        <w:rFonts w:hint="default"/>
        <w:lang w:val="cs-CZ" w:eastAsia="en-US" w:bidi="ar-SA"/>
      </w:rPr>
    </w:lvl>
    <w:lvl w:ilvl="7" w:tplc="EC76269A">
      <w:numFmt w:val="bullet"/>
      <w:lvlText w:val="•"/>
      <w:lvlJc w:val="left"/>
      <w:pPr>
        <w:ind w:left="2367" w:hanging="202"/>
      </w:pPr>
      <w:rPr>
        <w:rFonts w:hint="default"/>
        <w:lang w:val="cs-CZ" w:eastAsia="en-US" w:bidi="ar-SA"/>
      </w:rPr>
    </w:lvl>
    <w:lvl w:ilvl="8" w:tplc="6D865056">
      <w:numFmt w:val="bullet"/>
      <w:lvlText w:val="•"/>
      <w:lvlJc w:val="left"/>
      <w:pPr>
        <w:ind w:left="2663" w:hanging="202"/>
      </w:pPr>
      <w:rPr>
        <w:rFonts w:hint="default"/>
        <w:lang w:val="cs-CZ" w:eastAsia="en-US" w:bidi="ar-SA"/>
      </w:rPr>
    </w:lvl>
  </w:abstractNum>
  <w:abstractNum w:abstractNumId="17" w15:restartNumberingAfterBreak="0">
    <w:nsid w:val="67CF4AC7"/>
    <w:multiLevelType w:val="hybridMultilevel"/>
    <w:tmpl w:val="DFD473EC"/>
    <w:lvl w:ilvl="0" w:tplc="8054BEA2">
      <w:numFmt w:val="bullet"/>
      <w:lvlText w:val="•"/>
      <w:lvlJc w:val="left"/>
      <w:pPr>
        <w:ind w:left="813" w:hanging="70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5C04804">
      <w:numFmt w:val="bullet"/>
      <w:lvlText w:val="•"/>
      <w:lvlJc w:val="left"/>
      <w:pPr>
        <w:ind w:left="1063" w:hanging="708"/>
      </w:pPr>
      <w:rPr>
        <w:rFonts w:hint="default"/>
        <w:lang w:val="cs-CZ" w:eastAsia="en-US" w:bidi="ar-SA"/>
      </w:rPr>
    </w:lvl>
    <w:lvl w:ilvl="2" w:tplc="15FE3442">
      <w:numFmt w:val="bullet"/>
      <w:lvlText w:val="•"/>
      <w:lvlJc w:val="left"/>
      <w:pPr>
        <w:ind w:left="1306" w:hanging="708"/>
      </w:pPr>
      <w:rPr>
        <w:rFonts w:hint="default"/>
        <w:lang w:val="cs-CZ" w:eastAsia="en-US" w:bidi="ar-SA"/>
      </w:rPr>
    </w:lvl>
    <w:lvl w:ilvl="3" w:tplc="1D303EA4">
      <w:numFmt w:val="bullet"/>
      <w:lvlText w:val="•"/>
      <w:lvlJc w:val="left"/>
      <w:pPr>
        <w:ind w:left="1550" w:hanging="708"/>
      </w:pPr>
      <w:rPr>
        <w:rFonts w:hint="default"/>
        <w:lang w:val="cs-CZ" w:eastAsia="en-US" w:bidi="ar-SA"/>
      </w:rPr>
    </w:lvl>
    <w:lvl w:ilvl="4" w:tplc="84CE5700">
      <w:numFmt w:val="bullet"/>
      <w:lvlText w:val="•"/>
      <w:lvlJc w:val="left"/>
      <w:pPr>
        <w:ind w:left="1793" w:hanging="708"/>
      </w:pPr>
      <w:rPr>
        <w:rFonts w:hint="default"/>
        <w:lang w:val="cs-CZ" w:eastAsia="en-US" w:bidi="ar-SA"/>
      </w:rPr>
    </w:lvl>
    <w:lvl w:ilvl="5" w:tplc="FE408C54">
      <w:numFmt w:val="bullet"/>
      <w:lvlText w:val="•"/>
      <w:lvlJc w:val="left"/>
      <w:pPr>
        <w:ind w:left="2037" w:hanging="708"/>
      </w:pPr>
      <w:rPr>
        <w:rFonts w:hint="default"/>
        <w:lang w:val="cs-CZ" w:eastAsia="en-US" w:bidi="ar-SA"/>
      </w:rPr>
    </w:lvl>
    <w:lvl w:ilvl="6" w:tplc="D7C0817C">
      <w:numFmt w:val="bullet"/>
      <w:lvlText w:val="•"/>
      <w:lvlJc w:val="left"/>
      <w:pPr>
        <w:ind w:left="2280" w:hanging="708"/>
      </w:pPr>
      <w:rPr>
        <w:rFonts w:hint="default"/>
        <w:lang w:val="cs-CZ" w:eastAsia="en-US" w:bidi="ar-SA"/>
      </w:rPr>
    </w:lvl>
    <w:lvl w:ilvl="7" w:tplc="0AACE48C">
      <w:numFmt w:val="bullet"/>
      <w:lvlText w:val="•"/>
      <w:lvlJc w:val="left"/>
      <w:pPr>
        <w:ind w:left="2523" w:hanging="708"/>
      </w:pPr>
      <w:rPr>
        <w:rFonts w:hint="default"/>
        <w:lang w:val="cs-CZ" w:eastAsia="en-US" w:bidi="ar-SA"/>
      </w:rPr>
    </w:lvl>
    <w:lvl w:ilvl="8" w:tplc="529A49FE">
      <w:numFmt w:val="bullet"/>
      <w:lvlText w:val="•"/>
      <w:lvlJc w:val="left"/>
      <w:pPr>
        <w:ind w:left="2767" w:hanging="708"/>
      </w:pPr>
      <w:rPr>
        <w:rFonts w:hint="default"/>
        <w:lang w:val="cs-CZ" w:eastAsia="en-US" w:bidi="ar-SA"/>
      </w:rPr>
    </w:lvl>
  </w:abstractNum>
  <w:abstractNum w:abstractNumId="18" w15:restartNumberingAfterBreak="0">
    <w:nsid w:val="694E2F4B"/>
    <w:multiLevelType w:val="hybridMultilevel"/>
    <w:tmpl w:val="27AC6996"/>
    <w:lvl w:ilvl="0" w:tplc="18A0F376">
      <w:start w:val="1"/>
      <w:numFmt w:val="decimal"/>
      <w:lvlText w:val="%1."/>
      <w:lvlJc w:val="left"/>
      <w:pPr>
        <w:ind w:left="112" w:hanging="17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87AAE67E">
      <w:numFmt w:val="bullet"/>
      <w:lvlText w:val="-"/>
      <w:lvlJc w:val="left"/>
      <w:pPr>
        <w:ind w:left="230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2" w:tplc="05C22E72">
      <w:numFmt w:val="bullet"/>
      <w:lvlText w:val="•"/>
      <w:lvlJc w:val="left"/>
      <w:pPr>
        <w:ind w:left="1309" w:hanging="118"/>
      </w:pPr>
      <w:rPr>
        <w:rFonts w:hint="default"/>
        <w:lang w:val="cs-CZ" w:eastAsia="en-US" w:bidi="ar-SA"/>
      </w:rPr>
    </w:lvl>
    <w:lvl w:ilvl="3" w:tplc="5816A2E6">
      <w:numFmt w:val="bullet"/>
      <w:lvlText w:val="•"/>
      <w:lvlJc w:val="left"/>
      <w:pPr>
        <w:ind w:left="2379" w:hanging="118"/>
      </w:pPr>
      <w:rPr>
        <w:rFonts w:hint="default"/>
        <w:lang w:val="cs-CZ" w:eastAsia="en-US" w:bidi="ar-SA"/>
      </w:rPr>
    </w:lvl>
    <w:lvl w:ilvl="4" w:tplc="B9F44724">
      <w:numFmt w:val="bullet"/>
      <w:lvlText w:val="•"/>
      <w:lvlJc w:val="left"/>
      <w:pPr>
        <w:ind w:left="3448" w:hanging="118"/>
      </w:pPr>
      <w:rPr>
        <w:rFonts w:hint="default"/>
        <w:lang w:val="cs-CZ" w:eastAsia="en-US" w:bidi="ar-SA"/>
      </w:rPr>
    </w:lvl>
    <w:lvl w:ilvl="5" w:tplc="8960C6B6">
      <w:numFmt w:val="bullet"/>
      <w:lvlText w:val="•"/>
      <w:lvlJc w:val="left"/>
      <w:pPr>
        <w:ind w:left="4518" w:hanging="118"/>
      </w:pPr>
      <w:rPr>
        <w:rFonts w:hint="default"/>
        <w:lang w:val="cs-CZ" w:eastAsia="en-US" w:bidi="ar-SA"/>
      </w:rPr>
    </w:lvl>
    <w:lvl w:ilvl="6" w:tplc="AF18C158">
      <w:numFmt w:val="bullet"/>
      <w:lvlText w:val="•"/>
      <w:lvlJc w:val="left"/>
      <w:pPr>
        <w:ind w:left="5588" w:hanging="118"/>
      </w:pPr>
      <w:rPr>
        <w:rFonts w:hint="default"/>
        <w:lang w:val="cs-CZ" w:eastAsia="en-US" w:bidi="ar-SA"/>
      </w:rPr>
    </w:lvl>
    <w:lvl w:ilvl="7" w:tplc="D6A06A00">
      <w:numFmt w:val="bullet"/>
      <w:lvlText w:val="•"/>
      <w:lvlJc w:val="left"/>
      <w:pPr>
        <w:ind w:left="6657" w:hanging="118"/>
      </w:pPr>
      <w:rPr>
        <w:rFonts w:hint="default"/>
        <w:lang w:val="cs-CZ" w:eastAsia="en-US" w:bidi="ar-SA"/>
      </w:rPr>
    </w:lvl>
    <w:lvl w:ilvl="8" w:tplc="095088D2">
      <w:numFmt w:val="bullet"/>
      <w:lvlText w:val="•"/>
      <w:lvlJc w:val="left"/>
      <w:pPr>
        <w:ind w:left="7727" w:hanging="118"/>
      </w:pPr>
      <w:rPr>
        <w:rFonts w:hint="default"/>
        <w:lang w:val="cs-CZ" w:eastAsia="en-US" w:bidi="ar-SA"/>
      </w:rPr>
    </w:lvl>
  </w:abstractNum>
  <w:abstractNum w:abstractNumId="19" w15:restartNumberingAfterBreak="0">
    <w:nsid w:val="6AEB03A6"/>
    <w:multiLevelType w:val="multilevel"/>
    <w:tmpl w:val="6AAA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6B29B6"/>
    <w:multiLevelType w:val="hybridMultilevel"/>
    <w:tmpl w:val="6726A8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82414"/>
    <w:multiLevelType w:val="multilevel"/>
    <w:tmpl w:val="87DA2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E666361"/>
    <w:multiLevelType w:val="hybridMultilevel"/>
    <w:tmpl w:val="A7C84500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429396560">
    <w:abstractNumId w:val="18"/>
  </w:num>
  <w:num w:numId="2" w16cid:durableId="574975014">
    <w:abstractNumId w:val="9"/>
  </w:num>
  <w:num w:numId="3" w16cid:durableId="1514807760">
    <w:abstractNumId w:val="16"/>
  </w:num>
  <w:num w:numId="4" w16cid:durableId="907495663">
    <w:abstractNumId w:val="12"/>
  </w:num>
  <w:num w:numId="5" w16cid:durableId="243144549">
    <w:abstractNumId w:val="17"/>
  </w:num>
  <w:num w:numId="6" w16cid:durableId="994842472">
    <w:abstractNumId w:val="0"/>
  </w:num>
  <w:num w:numId="7" w16cid:durableId="1326938986">
    <w:abstractNumId w:val="2"/>
  </w:num>
  <w:num w:numId="8" w16cid:durableId="2107336213">
    <w:abstractNumId w:val="3"/>
  </w:num>
  <w:num w:numId="9" w16cid:durableId="330564136">
    <w:abstractNumId w:val="11"/>
  </w:num>
  <w:num w:numId="10" w16cid:durableId="222449269">
    <w:abstractNumId w:val="13"/>
  </w:num>
  <w:num w:numId="11" w16cid:durableId="1878614119">
    <w:abstractNumId w:val="15"/>
  </w:num>
  <w:num w:numId="12" w16cid:durableId="1013459917">
    <w:abstractNumId w:val="1"/>
  </w:num>
  <w:num w:numId="13" w16cid:durableId="281881564">
    <w:abstractNumId w:val="14"/>
  </w:num>
  <w:num w:numId="14" w16cid:durableId="820779607">
    <w:abstractNumId w:val="4"/>
  </w:num>
  <w:num w:numId="15" w16cid:durableId="1882857916">
    <w:abstractNumId w:val="8"/>
  </w:num>
  <w:num w:numId="16" w16cid:durableId="1929343192">
    <w:abstractNumId w:val="7"/>
  </w:num>
  <w:num w:numId="17" w16cid:durableId="864438297">
    <w:abstractNumId w:val="6"/>
  </w:num>
  <w:num w:numId="18" w16cid:durableId="865874740">
    <w:abstractNumId w:val="21"/>
  </w:num>
  <w:num w:numId="19" w16cid:durableId="930042706">
    <w:abstractNumId w:val="5"/>
  </w:num>
  <w:num w:numId="20" w16cid:durableId="1465391721">
    <w:abstractNumId w:val="10"/>
  </w:num>
  <w:num w:numId="21" w16cid:durableId="64883262">
    <w:abstractNumId w:val="22"/>
  </w:num>
  <w:num w:numId="22" w16cid:durableId="1831674667">
    <w:abstractNumId w:val="20"/>
  </w:num>
  <w:num w:numId="23" w16cid:durableId="132666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7C"/>
    <w:rsid w:val="0000290C"/>
    <w:rsid w:val="000043F3"/>
    <w:rsid w:val="000057E5"/>
    <w:rsid w:val="00012646"/>
    <w:rsid w:val="0001580D"/>
    <w:rsid w:val="000330DE"/>
    <w:rsid w:val="00035C7B"/>
    <w:rsid w:val="000869B1"/>
    <w:rsid w:val="000950AC"/>
    <w:rsid w:val="00095A4F"/>
    <w:rsid w:val="000A19A4"/>
    <w:rsid w:val="000A5E7C"/>
    <w:rsid w:val="000C5830"/>
    <w:rsid w:val="000D0652"/>
    <w:rsid w:val="000D6B10"/>
    <w:rsid w:val="000E26F0"/>
    <w:rsid w:val="000E4F36"/>
    <w:rsid w:val="000F2B20"/>
    <w:rsid w:val="00104BB1"/>
    <w:rsid w:val="0010695A"/>
    <w:rsid w:val="00112BB0"/>
    <w:rsid w:val="00145911"/>
    <w:rsid w:val="00195B6C"/>
    <w:rsid w:val="00195FAD"/>
    <w:rsid w:val="001979FA"/>
    <w:rsid w:val="001A3AC4"/>
    <w:rsid w:val="001B77F1"/>
    <w:rsid w:val="001C49CA"/>
    <w:rsid w:val="001D1B12"/>
    <w:rsid w:val="001E1089"/>
    <w:rsid w:val="001E1942"/>
    <w:rsid w:val="001E3B43"/>
    <w:rsid w:val="001E65D8"/>
    <w:rsid w:val="001F7949"/>
    <w:rsid w:val="00204E29"/>
    <w:rsid w:val="00214901"/>
    <w:rsid w:val="00227F63"/>
    <w:rsid w:val="002337FE"/>
    <w:rsid w:val="00236497"/>
    <w:rsid w:val="002573F4"/>
    <w:rsid w:val="00257FDF"/>
    <w:rsid w:val="0027114D"/>
    <w:rsid w:val="00285E20"/>
    <w:rsid w:val="002861E0"/>
    <w:rsid w:val="002914F2"/>
    <w:rsid w:val="00294A1C"/>
    <w:rsid w:val="002979CB"/>
    <w:rsid w:val="002B129C"/>
    <w:rsid w:val="002B2526"/>
    <w:rsid w:val="002B60EC"/>
    <w:rsid w:val="002C41F5"/>
    <w:rsid w:val="002D78E0"/>
    <w:rsid w:val="002E642C"/>
    <w:rsid w:val="003020B8"/>
    <w:rsid w:val="003048AE"/>
    <w:rsid w:val="00316CAF"/>
    <w:rsid w:val="00331344"/>
    <w:rsid w:val="00336DD3"/>
    <w:rsid w:val="003423F8"/>
    <w:rsid w:val="003426F2"/>
    <w:rsid w:val="00343118"/>
    <w:rsid w:val="0035237B"/>
    <w:rsid w:val="0035411D"/>
    <w:rsid w:val="00364028"/>
    <w:rsid w:val="003760BB"/>
    <w:rsid w:val="00376C78"/>
    <w:rsid w:val="00385FB3"/>
    <w:rsid w:val="00394AA6"/>
    <w:rsid w:val="00396FF9"/>
    <w:rsid w:val="003A7796"/>
    <w:rsid w:val="003A7ED6"/>
    <w:rsid w:val="003C21A1"/>
    <w:rsid w:val="003C264F"/>
    <w:rsid w:val="003C3DE2"/>
    <w:rsid w:val="003C572B"/>
    <w:rsid w:val="003D09AB"/>
    <w:rsid w:val="003D0A89"/>
    <w:rsid w:val="003E7C09"/>
    <w:rsid w:val="003F5B2D"/>
    <w:rsid w:val="003F6F1F"/>
    <w:rsid w:val="004011A6"/>
    <w:rsid w:val="004240F5"/>
    <w:rsid w:val="00433DFA"/>
    <w:rsid w:val="004372AC"/>
    <w:rsid w:val="00442FA0"/>
    <w:rsid w:val="004513FC"/>
    <w:rsid w:val="004524B6"/>
    <w:rsid w:val="00455554"/>
    <w:rsid w:val="00462C2C"/>
    <w:rsid w:val="00462FFA"/>
    <w:rsid w:val="00472048"/>
    <w:rsid w:val="00472C72"/>
    <w:rsid w:val="004730AE"/>
    <w:rsid w:val="004734D9"/>
    <w:rsid w:val="004A18BB"/>
    <w:rsid w:val="004A2DB2"/>
    <w:rsid w:val="004C35AE"/>
    <w:rsid w:val="004C7D45"/>
    <w:rsid w:val="004E4F6A"/>
    <w:rsid w:val="00500E4A"/>
    <w:rsid w:val="00522EB7"/>
    <w:rsid w:val="00536B9B"/>
    <w:rsid w:val="00543FAC"/>
    <w:rsid w:val="00547ABF"/>
    <w:rsid w:val="0055033E"/>
    <w:rsid w:val="00561A0E"/>
    <w:rsid w:val="005725E2"/>
    <w:rsid w:val="0059524C"/>
    <w:rsid w:val="00596A8F"/>
    <w:rsid w:val="005973FB"/>
    <w:rsid w:val="005A7983"/>
    <w:rsid w:val="005B2C95"/>
    <w:rsid w:val="005B4E91"/>
    <w:rsid w:val="005C7F0C"/>
    <w:rsid w:val="005D056F"/>
    <w:rsid w:val="005D66E7"/>
    <w:rsid w:val="005E035B"/>
    <w:rsid w:val="005E348D"/>
    <w:rsid w:val="005E373E"/>
    <w:rsid w:val="005F602C"/>
    <w:rsid w:val="0061143F"/>
    <w:rsid w:val="006235F8"/>
    <w:rsid w:val="00633643"/>
    <w:rsid w:val="0063637C"/>
    <w:rsid w:val="006808DB"/>
    <w:rsid w:val="006811F8"/>
    <w:rsid w:val="00683CD6"/>
    <w:rsid w:val="00685A10"/>
    <w:rsid w:val="006946FE"/>
    <w:rsid w:val="00695948"/>
    <w:rsid w:val="00697070"/>
    <w:rsid w:val="006A6A37"/>
    <w:rsid w:val="006B561B"/>
    <w:rsid w:val="006B58CF"/>
    <w:rsid w:val="006B6E6F"/>
    <w:rsid w:val="006B7F37"/>
    <w:rsid w:val="006C203C"/>
    <w:rsid w:val="006C2FC0"/>
    <w:rsid w:val="006F03B1"/>
    <w:rsid w:val="006F4B97"/>
    <w:rsid w:val="007152E6"/>
    <w:rsid w:val="00721875"/>
    <w:rsid w:val="00730D4C"/>
    <w:rsid w:val="007322F2"/>
    <w:rsid w:val="00735568"/>
    <w:rsid w:val="00735CB7"/>
    <w:rsid w:val="00736A43"/>
    <w:rsid w:val="00740EB2"/>
    <w:rsid w:val="007517CB"/>
    <w:rsid w:val="007543DA"/>
    <w:rsid w:val="007603B7"/>
    <w:rsid w:val="0077277B"/>
    <w:rsid w:val="00772991"/>
    <w:rsid w:val="007748CD"/>
    <w:rsid w:val="0077723C"/>
    <w:rsid w:val="00780223"/>
    <w:rsid w:val="00782566"/>
    <w:rsid w:val="007A2063"/>
    <w:rsid w:val="007B22A9"/>
    <w:rsid w:val="007C2BFF"/>
    <w:rsid w:val="007D6A5C"/>
    <w:rsid w:val="007D785B"/>
    <w:rsid w:val="007E59DD"/>
    <w:rsid w:val="007F37D1"/>
    <w:rsid w:val="007F6B47"/>
    <w:rsid w:val="007F76D4"/>
    <w:rsid w:val="007F7D0E"/>
    <w:rsid w:val="008060F4"/>
    <w:rsid w:val="00815452"/>
    <w:rsid w:val="00816D86"/>
    <w:rsid w:val="008214F9"/>
    <w:rsid w:val="00836EB9"/>
    <w:rsid w:val="0084379A"/>
    <w:rsid w:val="00855FFF"/>
    <w:rsid w:val="00886C69"/>
    <w:rsid w:val="00892BA3"/>
    <w:rsid w:val="008D67B5"/>
    <w:rsid w:val="008E2167"/>
    <w:rsid w:val="008E2B3F"/>
    <w:rsid w:val="008E2DA0"/>
    <w:rsid w:val="008F6904"/>
    <w:rsid w:val="009001EF"/>
    <w:rsid w:val="0092456D"/>
    <w:rsid w:val="00936B8B"/>
    <w:rsid w:val="00942D70"/>
    <w:rsid w:val="00957CEF"/>
    <w:rsid w:val="0096780D"/>
    <w:rsid w:val="009772AB"/>
    <w:rsid w:val="00991C08"/>
    <w:rsid w:val="00993D05"/>
    <w:rsid w:val="00997E34"/>
    <w:rsid w:val="009A6803"/>
    <w:rsid w:val="009C1421"/>
    <w:rsid w:val="009C18F7"/>
    <w:rsid w:val="009C55F3"/>
    <w:rsid w:val="009D5C47"/>
    <w:rsid w:val="009E20EA"/>
    <w:rsid w:val="009E3D13"/>
    <w:rsid w:val="009F0959"/>
    <w:rsid w:val="009F1447"/>
    <w:rsid w:val="009F5A11"/>
    <w:rsid w:val="00A1323C"/>
    <w:rsid w:val="00A14A19"/>
    <w:rsid w:val="00A155A6"/>
    <w:rsid w:val="00A311CB"/>
    <w:rsid w:val="00A373F0"/>
    <w:rsid w:val="00A37A26"/>
    <w:rsid w:val="00A51F75"/>
    <w:rsid w:val="00A525B2"/>
    <w:rsid w:val="00A52731"/>
    <w:rsid w:val="00A60DDD"/>
    <w:rsid w:val="00A7248F"/>
    <w:rsid w:val="00A846A0"/>
    <w:rsid w:val="00A952EF"/>
    <w:rsid w:val="00AA1639"/>
    <w:rsid w:val="00AC0BB7"/>
    <w:rsid w:val="00AC4872"/>
    <w:rsid w:val="00AC5A1D"/>
    <w:rsid w:val="00AE31FB"/>
    <w:rsid w:val="00AE7186"/>
    <w:rsid w:val="00AF4B08"/>
    <w:rsid w:val="00B06CDA"/>
    <w:rsid w:val="00B105F5"/>
    <w:rsid w:val="00B45A6E"/>
    <w:rsid w:val="00B4628F"/>
    <w:rsid w:val="00B579C5"/>
    <w:rsid w:val="00B627D8"/>
    <w:rsid w:val="00B63E2A"/>
    <w:rsid w:val="00B672ED"/>
    <w:rsid w:val="00B67556"/>
    <w:rsid w:val="00B838CD"/>
    <w:rsid w:val="00B86AD5"/>
    <w:rsid w:val="00B953C5"/>
    <w:rsid w:val="00BC6272"/>
    <w:rsid w:val="00BD3F39"/>
    <w:rsid w:val="00BD6C6A"/>
    <w:rsid w:val="00BE34AF"/>
    <w:rsid w:val="00BE5F28"/>
    <w:rsid w:val="00BF56BA"/>
    <w:rsid w:val="00C01329"/>
    <w:rsid w:val="00C0612F"/>
    <w:rsid w:val="00C07804"/>
    <w:rsid w:val="00C119EE"/>
    <w:rsid w:val="00C138C5"/>
    <w:rsid w:val="00C26897"/>
    <w:rsid w:val="00C27991"/>
    <w:rsid w:val="00C33CC6"/>
    <w:rsid w:val="00C36232"/>
    <w:rsid w:val="00C50686"/>
    <w:rsid w:val="00C64CC4"/>
    <w:rsid w:val="00C735B3"/>
    <w:rsid w:val="00C741FD"/>
    <w:rsid w:val="00C917A0"/>
    <w:rsid w:val="00CB09C9"/>
    <w:rsid w:val="00CC27A2"/>
    <w:rsid w:val="00CC3FFD"/>
    <w:rsid w:val="00CC595A"/>
    <w:rsid w:val="00CD7FE0"/>
    <w:rsid w:val="00CE3712"/>
    <w:rsid w:val="00CE6D5A"/>
    <w:rsid w:val="00D005E5"/>
    <w:rsid w:val="00D0104E"/>
    <w:rsid w:val="00D01F43"/>
    <w:rsid w:val="00D03BBC"/>
    <w:rsid w:val="00D03FB2"/>
    <w:rsid w:val="00D10497"/>
    <w:rsid w:val="00D1092D"/>
    <w:rsid w:val="00D20BC2"/>
    <w:rsid w:val="00D30173"/>
    <w:rsid w:val="00D32401"/>
    <w:rsid w:val="00D3380B"/>
    <w:rsid w:val="00D37A7C"/>
    <w:rsid w:val="00D418F8"/>
    <w:rsid w:val="00D537A3"/>
    <w:rsid w:val="00D71E37"/>
    <w:rsid w:val="00D84420"/>
    <w:rsid w:val="00D92FFD"/>
    <w:rsid w:val="00D957C5"/>
    <w:rsid w:val="00D975FC"/>
    <w:rsid w:val="00DA2369"/>
    <w:rsid w:val="00DA2414"/>
    <w:rsid w:val="00DA77ED"/>
    <w:rsid w:val="00DB4105"/>
    <w:rsid w:val="00DC5344"/>
    <w:rsid w:val="00DD163A"/>
    <w:rsid w:val="00DD3D8D"/>
    <w:rsid w:val="00DE283D"/>
    <w:rsid w:val="00DF0488"/>
    <w:rsid w:val="00DF402F"/>
    <w:rsid w:val="00E01027"/>
    <w:rsid w:val="00E17183"/>
    <w:rsid w:val="00E213CB"/>
    <w:rsid w:val="00E27EF6"/>
    <w:rsid w:val="00E30B5A"/>
    <w:rsid w:val="00E31C91"/>
    <w:rsid w:val="00E41D9F"/>
    <w:rsid w:val="00E5246C"/>
    <w:rsid w:val="00E61337"/>
    <w:rsid w:val="00E66EE7"/>
    <w:rsid w:val="00E71EDC"/>
    <w:rsid w:val="00E7701F"/>
    <w:rsid w:val="00E771AE"/>
    <w:rsid w:val="00E97630"/>
    <w:rsid w:val="00EB323D"/>
    <w:rsid w:val="00EB63EF"/>
    <w:rsid w:val="00EC57FA"/>
    <w:rsid w:val="00EC7C90"/>
    <w:rsid w:val="00EF13C8"/>
    <w:rsid w:val="00EF2C30"/>
    <w:rsid w:val="00EF52E6"/>
    <w:rsid w:val="00F06233"/>
    <w:rsid w:val="00F14A44"/>
    <w:rsid w:val="00F17D8E"/>
    <w:rsid w:val="00F207BB"/>
    <w:rsid w:val="00F23400"/>
    <w:rsid w:val="00F313BA"/>
    <w:rsid w:val="00F47CBD"/>
    <w:rsid w:val="00F517AF"/>
    <w:rsid w:val="00F55129"/>
    <w:rsid w:val="00F567D1"/>
    <w:rsid w:val="00F701F2"/>
    <w:rsid w:val="00F74A80"/>
    <w:rsid w:val="00F80CAE"/>
    <w:rsid w:val="00F83E91"/>
    <w:rsid w:val="00F94939"/>
    <w:rsid w:val="00FA2094"/>
    <w:rsid w:val="00FA3327"/>
    <w:rsid w:val="00FB18FA"/>
    <w:rsid w:val="00FB6B9E"/>
    <w:rsid w:val="00FD3833"/>
    <w:rsid w:val="00FD4F7C"/>
    <w:rsid w:val="00F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37941"/>
  <w15:docId w15:val="{3AF0C715-06B6-4EDE-92EA-40D4B0E8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1C91"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833" w:hanging="361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58"/>
      <w:ind w:left="833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D01F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1F43"/>
    <w:rPr>
      <w:rFonts w:ascii="Segoe UI" w:eastAsia="Calibri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58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58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58CF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58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58CF"/>
    <w:rPr>
      <w:rFonts w:ascii="Calibri" w:eastAsia="Calibri" w:hAnsi="Calibri" w:cs="Calibri"/>
      <w:b/>
      <w:bCs/>
      <w:sz w:val="20"/>
      <w:szCs w:val="20"/>
      <w:lang w:val="cs-CZ"/>
    </w:rPr>
  </w:style>
  <w:style w:type="paragraph" w:customStyle="1" w:styleId="Default">
    <w:name w:val="Default"/>
    <w:basedOn w:val="Normln"/>
    <w:rsid w:val="000330DE"/>
    <w:pPr>
      <w:widowControl/>
    </w:pPr>
    <w:rPr>
      <w:rFonts w:ascii="Segoe UI" w:eastAsiaTheme="minorHAnsi" w:hAnsi="Segoe UI" w:cs="Segoe U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A525B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525B2"/>
    <w:rPr>
      <w:rFonts w:ascii="Calibri" w:eastAsia="Calibri" w:hAnsi="Calibri" w:cs="Calibri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525B2"/>
    <w:rPr>
      <w:vertAlign w:val="superscript"/>
    </w:rPr>
  </w:style>
  <w:style w:type="table" w:styleId="Mkatabulky">
    <w:name w:val="Table Grid"/>
    <w:basedOn w:val="Normlntabulka"/>
    <w:rsid w:val="00B627D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861E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372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72A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4372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72AC"/>
    <w:rPr>
      <w:rFonts w:ascii="Calibri" w:eastAsia="Calibri" w:hAnsi="Calibri" w:cs="Calibri"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6808D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08DB"/>
    <w:rPr>
      <w:color w:val="605E5C"/>
      <w:shd w:val="clear" w:color="auto" w:fill="E1DFDD"/>
    </w:rPr>
  </w:style>
  <w:style w:type="character" w:customStyle="1" w:styleId="hwtze">
    <w:name w:val="hwtze"/>
    <w:basedOn w:val="Standardnpsmoodstavce"/>
    <w:rsid w:val="00BE34AF"/>
  </w:style>
  <w:style w:type="character" w:customStyle="1" w:styleId="rynqvb">
    <w:name w:val="rynqvb"/>
    <w:basedOn w:val="Standardnpsmoodstavce"/>
    <w:rsid w:val="00BE34AF"/>
  </w:style>
  <w:style w:type="paragraph" w:customStyle="1" w:styleId="title-doc-first">
    <w:name w:val="title-doc-first"/>
    <w:basedOn w:val="Normln"/>
    <w:rsid w:val="006235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10497"/>
    <w:pPr>
      <w:widowControl/>
      <w:autoSpaceDE/>
      <w:autoSpaceDN/>
    </w:pPr>
    <w:rPr>
      <w:rFonts w:ascii="Calibri" w:eastAsia="Calibri" w:hAnsi="Calibri" w:cs="Calibri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E97630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97630"/>
    <w:rPr>
      <w:rFonts w:ascii="Calibri" w:hAnsi="Calibri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eprel.ec.europa.eu/screen/product/spaceheaters" TargetMode="External"/><Relationship Id="rId26" Type="http://schemas.openxmlformats.org/officeDocument/2006/relationships/image" Target="media/image10.png"/><Relationship Id="rId39" Type="http://schemas.openxmlformats.org/officeDocument/2006/relationships/header" Target="header1.xml"/><Relationship Id="rId21" Type="http://schemas.openxmlformats.org/officeDocument/2006/relationships/image" Target="media/image7.png"/><Relationship Id="rId34" Type="http://schemas.openxmlformats.org/officeDocument/2006/relationships/hyperlink" Target="https://eprel.ec.europa.eu/screen/home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prel.ec.europa.eu/screen/product/solidfuelboilers" TargetMode="External"/><Relationship Id="rId20" Type="http://schemas.openxmlformats.org/officeDocument/2006/relationships/hyperlink" Target="https://eprel.ec.europa.eu/screen/product/waterheaters" TargetMode="External"/><Relationship Id="rId29" Type="http://schemas.openxmlformats.org/officeDocument/2006/relationships/hyperlink" Target="https://eprel.ec.europa.eu/screen/product/smartphonestablets2023166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eprel.ec.europa.eu/screen/product/refrigeratingappliances2019" TargetMode="External"/><Relationship Id="rId32" Type="http://schemas.openxmlformats.org/officeDocument/2006/relationships/hyperlink" Target="https://energy-efficient-products.ec.europa.eu/suppliers/eprel-suppliers_en" TargetMode="External"/><Relationship Id="rId37" Type="http://schemas.openxmlformats.org/officeDocument/2006/relationships/image" Target="media/image15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4.png"/><Relationship Id="rId10" Type="http://schemas.openxmlformats.org/officeDocument/2006/relationships/hyperlink" Target="https://eprel.ec.europa.eu/screen/product/airconditioners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eprel.ec.europa.eu/screen/product/lightsourc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eprel.ec.europa.eu/screen/product/residentialventilationunits" TargetMode="External"/><Relationship Id="rId22" Type="http://schemas.openxmlformats.org/officeDocument/2006/relationships/hyperlink" Target="https://eprel.ec.europa.eu/screen/product/refrigeratingappliancesdirectsalesfunction" TargetMode="External"/><Relationship Id="rId27" Type="http://schemas.openxmlformats.org/officeDocument/2006/relationships/hyperlink" Target="https://eprel.ec.europa.eu/screen/product/electronicdisplays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3.png"/><Relationship Id="rId8" Type="http://schemas.openxmlformats.org/officeDocument/2006/relationships/hyperlink" Target="http://www.sgpstandard.cz/editor/unmz/?u=tech_poz/eko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eprel.ec.europa.eu/screen/product/localspaceheaters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energy-efficient-products.ec.europa.eu/ecodesign-and-energy-label/product-list_en" TargetMode="External"/><Relationship Id="rId38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0CC6-DE88-46B6-B62C-7439CEDE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2201</Words>
  <Characters>12986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Kovařík Josef</dc:creator>
  <cp:lastModifiedBy>Mašková Adéla</cp:lastModifiedBy>
  <cp:revision>2</cp:revision>
  <cp:lastPrinted>2026-06-10T09:54:00Z</cp:lastPrinted>
  <dcterms:created xsi:type="dcterms:W3CDTF">2026-07-01T10:54:00Z</dcterms:created>
  <dcterms:modified xsi:type="dcterms:W3CDTF">2026-07-01T10:54:00Z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2022-07-20T00:00:00Z</vt:filetime>
  </property>
  <property fmtid="{D5CDD505-2E9C-101B-9397-08002B2CF9AE}" pid="5" name="Producer">
    <vt:lpwstr>Microsoft® Word 2019</vt:lpwstr>
  </property>
</Properties>
</file>